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D060CE" w14:textId="77777777" w:rsidR="00D31895" w:rsidRDefault="00390FE0">
      <w:pPr>
        <w:pStyle w:val="BodyText"/>
        <w:ind w:left="214"/>
        <w:rPr>
          <w:rFonts w:ascii="Times New Roman"/>
          <w:sz w:val="20"/>
        </w:rPr>
      </w:pPr>
      <w:r>
        <w:rPr>
          <w:rFonts w:ascii="Times New Roman"/>
          <w:noProof/>
          <w:sz w:val="20"/>
        </w:rPr>
        <w:drawing>
          <wp:inline distT="0" distB="0" distL="0" distR="0" wp14:anchorId="68FD8066" wp14:editId="6033BF71">
            <wp:extent cx="2323540" cy="30175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323540" cy="301751"/>
                    </a:xfrm>
                    <a:prstGeom prst="rect">
                      <a:avLst/>
                    </a:prstGeom>
                  </pic:spPr>
                </pic:pic>
              </a:graphicData>
            </a:graphic>
          </wp:inline>
        </w:drawing>
      </w:r>
    </w:p>
    <w:p w14:paraId="4D1E9767" w14:textId="77777777" w:rsidR="00D31895" w:rsidRPr="005F5F3F" w:rsidRDefault="00390FE0">
      <w:pPr>
        <w:spacing w:before="123"/>
        <w:ind w:left="212"/>
        <w:rPr>
          <w:sz w:val="16"/>
          <w:lang w:val="nb-NO"/>
        </w:rPr>
      </w:pPr>
      <w:r w:rsidRPr="005F5F3F">
        <w:rPr>
          <w:sz w:val="16"/>
          <w:lang w:val="nb-NO"/>
        </w:rPr>
        <w:t>Returadresse: Helsedirektoratet, Postboks 220 Skøyen, 0213 Oslo, Norge</w:t>
      </w:r>
    </w:p>
    <w:p w14:paraId="29A318B8" w14:textId="77777777" w:rsidR="00D31895" w:rsidRPr="005F5F3F" w:rsidRDefault="00D31895">
      <w:pPr>
        <w:pStyle w:val="BodyText"/>
        <w:rPr>
          <w:sz w:val="20"/>
          <w:lang w:val="nb-NO"/>
        </w:rPr>
      </w:pPr>
    </w:p>
    <w:p w14:paraId="70F81D90" w14:textId="77777777" w:rsidR="00D31895" w:rsidRPr="005F5F3F" w:rsidRDefault="00D31895">
      <w:pPr>
        <w:pStyle w:val="BodyText"/>
        <w:rPr>
          <w:sz w:val="20"/>
          <w:lang w:val="nb-NO"/>
        </w:rPr>
      </w:pPr>
    </w:p>
    <w:p w14:paraId="79930B87" w14:textId="77777777" w:rsidR="00D31895" w:rsidRPr="005F5F3F" w:rsidRDefault="00D31895">
      <w:pPr>
        <w:pStyle w:val="BodyText"/>
        <w:rPr>
          <w:sz w:val="20"/>
          <w:lang w:val="nb-NO"/>
        </w:rPr>
      </w:pPr>
    </w:p>
    <w:p w14:paraId="192E41BE" w14:textId="77777777" w:rsidR="00D31895" w:rsidRPr="005F5F3F" w:rsidRDefault="00D31895">
      <w:pPr>
        <w:pStyle w:val="BodyText"/>
        <w:spacing w:before="7"/>
        <w:rPr>
          <w:sz w:val="17"/>
          <w:lang w:val="nb-NO"/>
        </w:rPr>
      </w:pPr>
    </w:p>
    <w:p w14:paraId="1E9CC7B4" w14:textId="77777777" w:rsidR="00D31895" w:rsidRPr="005F5F3F" w:rsidRDefault="00D31895">
      <w:pPr>
        <w:rPr>
          <w:sz w:val="17"/>
          <w:lang w:val="nb-NO"/>
        </w:rPr>
        <w:sectPr w:rsidR="00D31895" w:rsidRPr="005F5F3F">
          <w:type w:val="continuous"/>
          <w:pgSz w:w="11910" w:h="16850"/>
          <w:pgMar w:top="500" w:right="1320" w:bottom="280" w:left="920" w:header="708" w:footer="708" w:gutter="0"/>
          <w:cols w:space="708"/>
        </w:sectPr>
      </w:pPr>
    </w:p>
    <w:p w14:paraId="7FA60846" w14:textId="77777777" w:rsidR="00D31895" w:rsidRPr="005F5F3F" w:rsidRDefault="00390FE0">
      <w:pPr>
        <w:spacing w:before="59" w:line="237" w:lineRule="exact"/>
        <w:ind w:left="212"/>
        <w:rPr>
          <w:sz w:val="21"/>
          <w:lang w:val="nb-NO"/>
        </w:rPr>
      </w:pPr>
      <w:r w:rsidRPr="005F5F3F">
        <w:rPr>
          <w:sz w:val="21"/>
          <w:lang w:val="nb-NO"/>
        </w:rPr>
        <w:t>BLÆREKREFTFORENINGEN</w:t>
      </w:r>
    </w:p>
    <w:p w14:paraId="1F985500" w14:textId="77777777" w:rsidR="00D31895" w:rsidRPr="005F5F3F" w:rsidRDefault="00390FE0">
      <w:pPr>
        <w:spacing w:before="9" w:line="206" w:lineRule="auto"/>
        <w:ind w:left="212" w:right="22"/>
        <w:rPr>
          <w:sz w:val="21"/>
          <w:lang w:val="nb-NO"/>
        </w:rPr>
      </w:pPr>
      <w:r w:rsidRPr="005F5F3F">
        <w:rPr>
          <w:sz w:val="21"/>
          <w:lang w:val="nb-NO"/>
        </w:rPr>
        <w:t>c/o Tore Langballe, Klokkersvingen 20 1362 HOSLE</w:t>
      </w:r>
    </w:p>
    <w:p w14:paraId="3201A64F" w14:textId="77777777" w:rsidR="00D31895" w:rsidRPr="005F5F3F" w:rsidRDefault="00390FE0">
      <w:pPr>
        <w:spacing w:before="83" w:line="207" w:lineRule="exact"/>
        <w:ind w:left="212"/>
        <w:rPr>
          <w:sz w:val="17"/>
          <w:lang w:val="nb-NO"/>
        </w:rPr>
      </w:pPr>
      <w:r w:rsidRPr="005F5F3F">
        <w:rPr>
          <w:lang w:val="nb-NO"/>
        </w:rPr>
        <w:br w:type="column"/>
      </w:r>
      <w:r w:rsidRPr="005F5F3F">
        <w:rPr>
          <w:sz w:val="17"/>
          <w:lang w:val="nb-NO"/>
        </w:rPr>
        <w:t>Deres ref.:</w:t>
      </w:r>
    </w:p>
    <w:p w14:paraId="0455FF37" w14:textId="77777777" w:rsidR="00D31895" w:rsidRPr="005F5F3F" w:rsidRDefault="00390FE0">
      <w:pPr>
        <w:tabs>
          <w:tab w:val="left" w:pos="1823"/>
          <w:tab w:val="right" w:pos="2600"/>
        </w:tabs>
        <w:spacing w:line="244" w:lineRule="auto"/>
        <w:ind w:left="212" w:right="750"/>
        <w:rPr>
          <w:sz w:val="17"/>
          <w:lang w:val="nb-NO"/>
        </w:rPr>
      </w:pPr>
      <w:r w:rsidRPr="005F5F3F">
        <w:rPr>
          <w:sz w:val="17"/>
          <w:lang w:val="nb-NO"/>
        </w:rPr>
        <w:t>Vår</w:t>
      </w:r>
      <w:r w:rsidRPr="005F5F3F">
        <w:rPr>
          <w:spacing w:val="-1"/>
          <w:sz w:val="17"/>
          <w:lang w:val="nb-NO"/>
        </w:rPr>
        <w:t xml:space="preserve"> </w:t>
      </w:r>
      <w:r w:rsidRPr="005F5F3F">
        <w:rPr>
          <w:sz w:val="17"/>
          <w:lang w:val="nb-NO"/>
        </w:rPr>
        <w:t>ref.:</w:t>
      </w:r>
      <w:r w:rsidRPr="005F5F3F">
        <w:rPr>
          <w:sz w:val="17"/>
          <w:lang w:val="nb-NO"/>
        </w:rPr>
        <w:tab/>
        <w:t>13/2691-57 Saksbehandler:</w:t>
      </w:r>
      <w:r w:rsidRPr="005F5F3F">
        <w:rPr>
          <w:sz w:val="17"/>
          <w:lang w:val="nb-NO"/>
        </w:rPr>
        <w:tab/>
        <w:t xml:space="preserve">Elin Synnøve </w:t>
      </w:r>
      <w:proofErr w:type="spellStart"/>
      <w:r w:rsidRPr="005F5F3F">
        <w:rPr>
          <w:spacing w:val="-3"/>
          <w:sz w:val="17"/>
          <w:lang w:val="nb-NO"/>
        </w:rPr>
        <w:t>Kitmitto</w:t>
      </w:r>
      <w:proofErr w:type="spellEnd"/>
      <w:r w:rsidRPr="005F5F3F">
        <w:rPr>
          <w:spacing w:val="-3"/>
          <w:sz w:val="17"/>
          <w:lang w:val="nb-NO"/>
        </w:rPr>
        <w:t xml:space="preserve"> </w:t>
      </w:r>
      <w:r w:rsidRPr="005F5F3F">
        <w:rPr>
          <w:sz w:val="17"/>
          <w:lang w:val="nb-NO"/>
        </w:rPr>
        <w:t>Dato:</w:t>
      </w:r>
      <w:r w:rsidRPr="005F5F3F">
        <w:rPr>
          <w:sz w:val="17"/>
          <w:lang w:val="nb-NO"/>
        </w:rPr>
        <w:tab/>
      </w:r>
      <w:r w:rsidRPr="005F5F3F">
        <w:rPr>
          <w:sz w:val="17"/>
          <w:lang w:val="nb-NO"/>
        </w:rPr>
        <w:tab/>
        <w:t>25.02.2020</w:t>
      </w:r>
    </w:p>
    <w:p w14:paraId="722CA4A3" w14:textId="77777777" w:rsidR="00D31895" w:rsidRPr="005F5F3F" w:rsidRDefault="00D31895">
      <w:pPr>
        <w:spacing w:line="244" w:lineRule="auto"/>
        <w:rPr>
          <w:sz w:val="17"/>
          <w:lang w:val="nb-NO"/>
        </w:rPr>
        <w:sectPr w:rsidR="00D31895" w:rsidRPr="005F5F3F">
          <w:type w:val="continuous"/>
          <w:pgSz w:w="11910" w:h="16850"/>
          <w:pgMar w:top="500" w:right="1320" w:bottom="280" w:left="920" w:header="708" w:footer="708" w:gutter="0"/>
          <w:cols w:num="2" w:space="708" w:equalWidth="0">
            <w:col w:w="3477" w:space="2138"/>
            <w:col w:w="4055"/>
          </w:cols>
        </w:sectPr>
      </w:pPr>
    </w:p>
    <w:p w14:paraId="35B5023E" w14:textId="77777777" w:rsidR="00D31895" w:rsidRPr="005F5F3F" w:rsidRDefault="00D31895">
      <w:pPr>
        <w:pStyle w:val="BodyText"/>
        <w:rPr>
          <w:lang w:val="nb-NO"/>
        </w:rPr>
      </w:pPr>
    </w:p>
    <w:p w14:paraId="7C23D644" w14:textId="77777777" w:rsidR="00D31895" w:rsidRPr="005F5F3F" w:rsidRDefault="00D31895">
      <w:pPr>
        <w:pStyle w:val="BodyText"/>
        <w:rPr>
          <w:lang w:val="nb-NO"/>
        </w:rPr>
      </w:pPr>
    </w:p>
    <w:p w14:paraId="05DFF56E" w14:textId="77777777" w:rsidR="00D31895" w:rsidRPr="005F5F3F" w:rsidRDefault="00D31895">
      <w:pPr>
        <w:pStyle w:val="BodyText"/>
        <w:rPr>
          <w:lang w:val="nb-NO"/>
        </w:rPr>
      </w:pPr>
    </w:p>
    <w:p w14:paraId="7BD720D9" w14:textId="77777777" w:rsidR="00D31895" w:rsidRPr="005F5F3F" w:rsidRDefault="00D31895">
      <w:pPr>
        <w:pStyle w:val="BodyText"/>
        <w:rPr>
          <w:lang w:val="nb-NO"/>
        </w:rPr>
      </w:pPr>
    </w:p>
    <w:p w14:paraId="07142543" w14:textId="77777777" w:rsidR="00D31895" w:rsidRPr="005F5F3F" w:rsidRDefault="00D31895">
      <w:pPr>
        <w:pStyle w:val="BodyText"/>
        <w:spacing w:before="1"/>
        <w:rPr>
          <w:sz w:val="30"/>
          <w:lang w:val="nb-NO"/>
        </w:rPr>
      </w:pPr>
    </w:p>
    <w:p w14:paraId="2AE63BB4" w14:textId="77777777" w:rsidR="00D31895" w:rsidRPr="005F5F3F" w:rsidRDefault="00390FE0">
      <w:pPr>
        <w:pStyle w:val="Heading1"/>
        <w:ind w:right="304"/>
        <w:rPr>
          <w:lang w:val="nb-NO"/>
        </w:rPr>
      </w:pPr>
      <w:r w:rsidRPr="005F5F3F">
        <w:rPr>
          <w:lang w:val="nb-NO"/>
        </w:rPr>
        <w:t>Innvilger tilskudd til En hånd til alle blærekreftpasienter over statsbudsjettet 2020 kap. 761, post 71</w:t>
      </w:r>
    </w:p>
    <w:p w14:paraId="5D8D435A" w14:textId="77777777" w:rsidR="00D31895" w:rsidRPr="005F5F3F" w:rsidRDefault="00D31895">
      <w:pPr>
        <w:pStyle w:val="BodyText"/>
        <w:spacing w:before="8"/>
        <w:rPr>
          <w:b/>
          <w:sz w:val="19"/>
          <w:lang w:val="nb-NO"/>
        </w:rPr>
      </w:pPr>
    </w:p>
    <w:p w14:paraId="0F5DC12B" w14:textId="77777777" w:rsidR="00D31895" w:rsidRPr="005F5F3F" w:rsidRDefault="00390FE0">
      <w:pPr>
        <w:pStyle w:val="BodyText"/>
        <w:ind w:left="212" w:right="638"/>
        <w:rPr>
          <w:lang w:val="nb-NO"/>
        </w:rPr>
      </w:pPr>
      <w:r w:rsidRPr="005F5F3F">
        <w:rPr>
          <w:lang w:val="nb-NO"/>
        </w:rPr>
        <w:t xml:space="preserve">Helsedirektoratet viser til søknad på tilskudd 19.01.2020 under tilskuddsordningen Frivillig arbeid </w:t>
      </w:r>
      <w:proofErr w:type="gramStart"/>
      <w:r w:rsidRPr="005F5F3F">
        <w:rPr>
          <w:lang w:val="nb-NO"/>
        </w:rPr>
        <w:t>mv..</w:t>
      </w:r>
      <w:proofErr w:type="gramEnd"/>
    </w:p>
    <w:p w14:paraId="1AC85090" w14:textId="77777777" w:rsidR="00D31895" w:rsidRPr="005F5F3F" w:rsidRDefault="00D31895">
      <w:pPr>
        <w:pStyle w:val="BodyText"/>
        <w:rPr>
          <w:lang w:val="nb-NO"/>
        </w:rPr>
      </w:pPr>
    </w:p>
    <w:p w14:paraId="11C751CC" w14:textId="77777777" w:rsidR="00D31895" w:rsidRPr="005F5F3F" w:rsidRDefault="00D31895">
      <w:pPr>
        <w:pStyle w:val="BodyText"/>
        <w:spacing w:before="2"/>
        <w:rPr>
          <w:lang w:val="nb-NO"/>
        </w:rPr>
      </w:pPr>
    </w:p>
    <w:p w14:paraId="2699BC67" w14:textId="77777777" w:rsidR="00D31895" w:rsidRPr="005F5F3F" w:rsidRDefault="00390FE0">
      <w:pPr>
        <w:pStyle w:val="Heading1"/>
        <w:rPr>
          <w:lang w:val="nb-NO"/>
        </w:rPr>
      </w:pPr>
      <w:r w:rsidRPr="005F5F3F">
        <w:rPr>
          <w:lang w:val="nb-NO"/>
        </w:rPr>
        <w:t>INNVILGELSE AV TILSKUDD</w:t>
      </w:r>
    </w:p>
    <w:p w14:paraId="72DD8538" w14:textId="77777777" w:rsidR="00D31895" w:rsidRPr="005F5F3F" w:rsidRDefault="00D31895">
      <w:pPr>
        <w:pStyle w:val="BodyText"/>
        <w:spacing w:before="12"/>
        <w:rPr>
          <w:b/>
          <w:sz w:val="23"/>
          <w:lang w:val="nb-NO"/>
        </w:rPr>
      </w:pPr>
    </w:p>
    <w:p w14:paraId="374CB253" w14:textId="77777777" w:rsidR="00D31895" w:rsidRPr="005F5F3F" w:rsidRDefault="00390FE0">
      <w:pPr>
        <w:pStyle w:val="BodyText"/>
        <w:ind w:left="212" w:right="1877"/>
        <w:rPr>
          <w:lang w:val="nb-NO"/>
        </w:rPr>
      </w:pPr>
      <w:r w:rsidRPr="005F5F3F">
        <w:rPr>
          <w:lang w:val="nb-NO"/>
        </w:rPr>
        <w:t>Helsedirektoratet innvilger tilskudd på inntil 230 000 kroner til En hånd til alle blærekreftpasienter over kap. 761, post 71 på statsbudsjettet for 2020.</w:t>
      </w:r>
    </w:p>
    <w:p w14:paraId="1461F318" w14:textId="77777777" w:rsidR="00D31895" w:rsidRPr="005F5F3F" w:rsidRDefault="00D31895">
      <w:pPr>
        <w:pStyle w:val="BodyText"/>
        <w:spacing w:before="11"/>
        <w:rPr>
          <w:sz w:val="23"/>
          <w:lang w:val="nb-NO"/>
        </w:rPr>
      </w:pPr>
    </w:p>
    <w:p w14:paraId="0CB7AA80" w14:textId="77777777" w:rsidR="00D31895" w:rsidRPr="005F5F3F" w:rsidRDefault="00390FE0">
      <w:pPr>
        <w:pStyle w:val="BodyText"/>
        <w:ind w:left="212"/>
        <w:rPr>
          <w:lang w:val="nb-NO"/>
        </w:rPr>
      </w:pPr>
      <w:r w:rsidRPr="005F5F3F">
        <w:rPr>
          <w:lang w:val="nb-NO"/>
        </w:rPr>
        <w:t>Tilskuddsbeløp som skal utbetales i år er 230 000 kroner.</w:t>
      </w:r>
    </w:p>
    <w:p w14:paraId="7D14AE9D" w14:textId="77777777" w:rsidR="00D31895" w:rsidRPr="005F5F3F" w:rsidRDefault="00D31895">
      <w:pPr>
        <w:pStyle w:val="BodyText"/>
        <w:rPr>
          <w:sz w:val="20"/>
          <w:lang w:val="nb-NO"/>
        </w:rPr>
      </w:pPr>
    </w:p>
    <w:p w14:paraId="1D7BAD21" w14:textId="77777777" w:rsidR="00D31895" w:rsidRPr="005F5F3F" w:rsidRDefault="00D31895">
      <w:pPr>
        <w:pStyle w:val="BodyText"/>
        <w:spacing w:before="1"/>
        <w:rPr>
          <w:sz w:val="28"/>
          <w:lang w:val="nb-NO"/>
        </w:rPr>
      </w:pPr>
    </w:p>
    <w:tbl>
      <w:tblPr>
        <w:tblStyle w:val="TableNormal1"/>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71"/>
        <w:gridCol w:w="3073"/>
        <w:gridCol w:w="3071"/>
      </w:tblGrid>
      <w:tr w:rsidR="00D31895" w14:paraId="6888782A" w14:textId="77777777">
        <w:trPr>
          <w:trHeight w:val="292"/>
        </w:trPr>
        <w:tc>
          <w:tcPr>
            <w:tcW w:w="3071" w:type="dxa"/>
          </w:tcPr>
          <w:p w14:paraId="2CAD9AA3" w14:textId="77777777" w:rsidR="00D31895" w:rsidRDefault="00390FE0">
            <w:pPr>
              <w:pStyle w:val="TableParagraph"/>
              <w:ind w:left="679" w:right="669"/>
              <w:rPr>
                <w:sz w:val="24"/>
              </w:rPr>
            </w:pPr>
            <w:proofErr w:type="spellStart"/>
            <w:r>
              <w:rPr>
                <w:sz w:val="24"/>
              </w:rPr>
              <w:t>Termindato</w:t>
            </w:r>
            <w:proofErr w:type="spellEnd"/>
          </w:p>
        </w:tc>
        <w:tc>
          <w:tcPr>
            <w:tcW w:w="3073" w:type="dxa"/>
          </w:tcPr>
          <w:p w14:paraId="1B123C47" w14:textId="77777777" w:rsidR="00D31895" w:rsidRDefault="00390FE0">
            <w:pPr>
              <w:pStyle w:val="TableParagraph"/>
              <w:ind w:left="893" w:right="882"/>
              <w:rPr>
                <w:sz w:val="24"/>
              </w:rPr>
            </w:pPr>
            <w:proofErr w:type="spellStart"/>
            <w:r>
              <w:rPr>
                <w:sz w:val="24"/>
              </w:rPr>
              <w:t>Terminbeløp</w:t>
            </w:r>
            <w:proofErr w:type="spellEnd"/>
          </w:p>
        </w:tc>
        <w:tc>
          <w:tcPr>
            <w:tcW w:w="3071" w:type="dxa"/>
          </w:tcPr>
          <w:p w14:paraId="259F3A33" w14:textId="77777777" w:rsidR="00D31895" w:rsidRDefault="00390FE0">
            <w:pPr>
              <w:pStyle w:val="TableParagraph"/>
              <w:ind w:left="679" w:right="670"/>
              <w:rPr>
                <w:sz w:val="24"/>
              </w:rPr>
            </w:pPr>
            <w:proofErr w:type="spellStart"/>
            <w:r>
              <w:rPr>
                <w:sz w:val="24"/>
              </w:rPr>
              <w:t>Kapittel.post</w:t>
            </w:r>
            <w:proofErr w:type="spellEnd"/>
          </w:p>
        </w:tc>
      </w:tr>
      <w:tr w:rsidR="00D31895" w14:paraId="17B84142" w14:textId="77777777">
        <w:trPr>
          <w:trHeight w:val="294"/>
        </w:trPr>
        <w:tc>
          <w:tcPr>
            <w:tcW w:w="3071" w:type="dxa"/>
          </w:tcPr>
          <w:p w14:paraId="5676C197" w14:textId="77777777" w:rsidR="00D31895" w:rsidRDefault="00390FE0">
            <w:pPr>
              <w:pStyle w:val="TableParagraph"/>
              <w:spacing w:before="1" w:line="273" w:lineRule="exact"/>
              <w:ind w:left="679" w:right="673"/>
              <w:rPr>
                <w:sz w:val="24"/>
              </w:rPr>
            </w:pPr>
            <w:r>
              <w:rPr>
                <w:sz w:val="24"/>
              </w:rPr>
              <w:t>02.03.2020</w:t>
            </w:r>
          </w:p>
        </w:tc>
        <w:tc>
          <w:tcPr>
            <w:tcW w:w="3073" w:type="dxa"/>
          </w:tcPr>
          <w:p w14:paraId="24EDB1FF" w14:textId="77777777" w:rsidR="00D31895" w:rsidRDefault="00390FE0">
            <w:pPr>
              <w:pStyle w:val="TableParagraph"/>
              <w:spacing w:before="1" w:line="273" w:lineRule="exact"/>
              <w:ind w:left="893" w:right="882"/>
              <w:rPr>
                <w:sz w:val="24"/>
              </w:rPr>
            </w:pPr>
            <w:r>
              <w:rPr>
                <w:sz w:val="24"/>
              </w:rPr>
              <w:t>100 000</w:t>
            </w:r>
          </w:p>
        </w:tc>
        <w:tc>
          <w:tcPr>
            <w:tcW w:w="3071" w:type="dxa"/>
          </w:tcPr>
          <w:p w14:paraId="4DD24BF1" w14:textId="77777777" w:rsidR="00D31895" w:rsidRDefault="00390FE0">
            <w:pPr>
              <w:pStyle w:val="TableParagraph"/>
              <w:spacing w:before="1" w:line="273" w:lineRule="exact"/>
              <w:ind w:left="679" w:right="673"/>
              <w:rPr>
                <w:sz w:val="24"/>
              </w:rPr>
            </w:pPr>
            <w:proofErr w:type="spellStart"/>
            <w:r>
              <w:rPr>
                <w:sz w:val="24"/>
              </w:rPr>
              <w:t>kap</w:t>
            </w:r>
            <w:proofErr w:type="spellEnd"/>
            <w:r>
              <w:rPr>
                <w:sz w:val="24"/>
              </w:rPr>
              <w:t>. 761, post 71</w:t>
            </w:r>
          </w:p>
        </w:tc>
      </w:tr>
      <w:tr w:rsidR="00D31895" w14:paraId="3B34EEEB" w14:textId="77777777">
        <w:trPr>
          <w:trHeight w:val="292"/>
        </w:trPr>
        <w:tc>
          <w:tcPr>
            <w:tcW w:w="3071" w:type="dxa"/>
          </w:tcPr>
          <w:p w14:paraId="12AC3940" w14:textId="77777777" w:rsidR="00D31895" w:rsidRDefault="00390FE0">
            <w:pPr>
              <w:pStyle w:val="TableParagraph"/>
              <w:ind w:left="679" w:right="673"/>
              <w:rPr>
                <w:sz w:val="24"/>
              </w:rPr>
            </w:pPr>
            <w:r>
              <w:rPr>
                <w:sz w:val="24"/>
              </w:rPr>
              <w:t>01.06.2020</w:t>
            </w:r>
          </w:p>
        </w:tc>
        <w:tc>
          <w:tcPr>
            <w:tcW w:w="3073" w:type="dxa"/>
          </w:tcPr>
          <w:p w14:paraId="741D0F88" w14:textId="77777777" w:rsidR="00D31895" w:rsidRDefault="00390FE0">
            <w:pPr>
              <w:pStyle w:val="TableParagraph"/>
              <w:ind w:left="893" w:right="882"/>
              <w:rPr>
                <w:sz w:val="24"/>
              </w:rPr>
            </w:pPr>
            <w:r>
              <w:rPr>
                <w:sz w:val="24"/>
              </w:rPr>
              <w:t>120 000</w:t>
            </w:r>
          </w:p>
        </w:tc>
        <w:tc>
          <w:tcPr>
            <w:tcW w:w="3071" w:type="dxa"/>
          </w:tcPr>
          <w:p w14:paraId="19E9D8F5" w14:textId="77777777" w:rsidR="00D31895" w:rsidRDefault="00390FE0">
            <w:pPr>
              <w:pStyle w:val="TableParagraph"/>
              <w:ind w:left="679" w:right="673"/>
              <w:rPr>
                <w:sz w:val="24"/>
              </w:rPr>
            </w:pPr>
            <w:proofErr w:type="spellStart"/>
            <w:r>
              <w:rPr>
                <w:sz w:val="24"/>
              </w:rPr>
              <w:t>kap</w:t>
            </w:r>
            <w:proofErr w:type="spellEnd"/>
            <w:r>
              <w:rPr>
                <w:sz w:val="24"/>
              </w:rPr>
              <w:t>. 761, post 71</w:t>
            </w:r>
          </w:p>
        </w:tc>
      </w:tr>
    </w:tbl>
    <w:p w14:paraId="78BE84E2" w14:textId="77777777" w:rsidR="00D31895" w:rsidRDefault="00D31895">
      <w:pPr>
        <w:pStyle w:val="BodyText"/>
        <w:rPr>
          <w:sz w:val="20"/>
        </w:rPr>
      </w:pPr>
    </w:p>
    <w:p w14:paraId="3FFCD84C" w14:textId="77777777" w:rsidR="00D31895" w:rsidRDefault="00D31895">
      <w:pPr>
        <w:pStyle w:val="BodyText"/>
        <w:rPr>
          <w:sz w:val="20"/>
        </w:rPr>
      </w:pPr>
    </w:p>
    <w:p w14:paraId="6202C1BC" w14:textId="77777777" w:rsidR="00D31895" w:rsidRDefault="00D31895">
      <w:pPr>
        <w:pStyle w:val="BodyText"/>
        <w:spacing w:before="8"/>
        <w:rPr>
          <w:sz w:val="27"/>
        </w:rPr>
      </w:pPr>
    </w:p>
    <w:p w14:paraId="1ECF393E" w14:textId="77777777" w:rsidR="00D31895" w:rsidRPr="005F5F3F" w:rsidRDefault="00390FE0">
      <w:pPr>
        <w:pStyle w:val="BodyText"/>
        <w:spacing w:before="52"/>
        <w:ind w:left="212" w:right="306"/>
        <w:jc w:val="both"/>
        <w:rPr>
          <w:lang w:val="nb-NO"/>
        </w:rPr>
      </w:pPr>
      <w:r w:rsidRPr="005F5F3F">
        <w:rPr>
          <w:lang w:val="nb-NO"/>
        </w:rPr>
        <w:t>For 2020 er det bevilget 17 969 000 kroner til tilskuddsordningen. Vi har mottatt 44 søknader, og av disse har 29 fått tildelt tilskudd.</w:t>
      </w:r>
    </w:p>
    <w:p w14:paraId="0ED3C13D" w14:textId="77777777" w:rsidR="00D31895" w:rsidRPr="005F5F3F" w:rsidRDefault="00D31895">
      <w:pPr>
        <w:pStyle w:val="BodyText"/>
        <w:spacing w:before="2"/>
        <w:rPr>
          <w:lang w:val="nb-NO"/>
        </w:rPr>
      </w:pPr>
    </w:p>
    <w:p w14:paraId="6CA90019" w14:textId="77777777" w:rsidR="00D31895" w:rsidRPr="005F5F3F" w:rsidRDefault="00390FE0">
      <w:pPr>
        <w:pStyle w:val="BodyText"/>
        <w:ind w:left="212" w:right="303"/>
        <w:jc w:val="both"/>
        <w:rPr>
          <w:lang w:val="nb-NO"/>
        </w:rPr>
      </w:pPr>
      <w:r w:rsidRPr="005F5F3F">
        <w:rPr>
          <w:lang w:val="nb-NO"/>
        </w:rPr>
        <w:t>I vår vurdering har vi blant annet lagt vekt på tildelingskriterier, søknadens budsjett, forventet måloppnåelse og fremdriftsplan.</w:t>
      </w:r>
    </w:p>
    <w:p w14:paraId="2A75AF1A" w14:textId="77777777" w:rsidR="00D31895" w:rsidRPr="005F5F3F" w:rsidRDefault="00D31895">
      <w:pPr>
        <w:pStyle w:val="BodyText"/>
        <w:rPr>
          <w:lang w:val="nb-NO"/>
        </w:rPr>
      </w:pPr>
    </w:p>
    <w:p w14:paraId="7FCB4132" w14:textId="77777777" w:rsidR="00D31895" w:rsidRPr="005F5F3F" w:rsidRDefault="00390FE0">
      <w:pPr>
        <w:pStyle w:val="BodyText"/>
        <w:ind w:left="212"/>
        <w:jc w:val="both"/>
        <w:rPr>
          <w:lang w:val="nb-NO"/>
        </w:rPr>
      </w:pPr>
      <w:r w:rsidRPr="005F5F3F">
        <w:rPr>
          <w:lang w:val="nb-NO"/>
        </w:rPr>
        <w:t>På grunn av stort press på tilskuddsordningen innvilges søknaden kun delvis.</w:t>
      </w:r>
    </w:p>
    <w:p w14:paraId="339129AE" w14:textId="77777777" w:rsidR="00D31895" w:rsidRPr="005F5F3F" w:rsidRDefault="00390FE0">
      <w:pPr>
        <w:pStyle w:val="BodyText"/>
        <w:ind w:left="212" w:right="395"/>
        <w:jc w:val="both"/>
        <w:rPr>
          <w:lang w:val="nb-NO"/>
        </w:rPr>
      </w:pPr>
      <w:r w:rsidRPr="005F5F3F">
        <w:rPr>
          <w:lang w:val="nb-NO"/>
        </w:rPr>
        <w:t>Siden dere får et lavere tilskuddsbeløp enn dere har søkt, ber vi om at dere sender oss en ny prosjektplan og -budsjett, gjerne sammen med aksept av vilkår (se nedenfor), slik at vi kan se hvilke deler av prosjektet dere vil prioritere når dere nå får et lavere beløp enn dere søkte.</w:t>
      </w:r>
    </w:p>
    <w:p w14:paraId="62F8BE44" w14:textId="77777777" w:rsidR="00D31895" w:rsidRPr="005F5F3F" w:rsidRDefault="00D31895">
      <w:pPr>
        <w:pStyle w:val="BodyText"/>
        <w:rPr>
          <w:lang w:val="nb-NO"/>
        </w:rPr>
      </w:pPr>
    </w:p>
    <w:p w14:paraId="7BA83089" w14:textId="77777777" w:rsidR="00D31895" w:rsidRPr="005F5F3F" w:rsidRDefault="00D31895">
      <w:pPr>
        <w:pStyle w:val="BodyText"/>
        <w:spacing w:before="11"/>
        <w:rPr>
          <w:sz w:val="23"/>
          <w:lang w:val="nb-NO"/>
        </w:rPr>
      </w:pPr>
    </w:p>
    <w:p w14:paraId="7E5ADEF1" w14:textId="77777777" w:rsidR="00D31895" w:rsidRPr="005F5F3F" w:rsidRDefault="00390FE0">
      <w:pPr>
        <w:pStyle w:val="Heading1"/>
        <w:jc w:val="both"/>
        <w:rPr>
          <w:lang w:val="nb-NO"/>
        </w:rPr>
      </w:pPr>
      <w:r w:rsidRPr="005F5F3F">
        <w:rPr>
          <w:lang w:val="nb-NO"/>
        </w:rPr>
        <w:t>VILKÅR FOR TILSKUDDET</w:t>
      </w:r>
    </w:p>
    <w:p w14:paraId="7F27C865" w14:textId="77777777" w:rsidR="00D31895" w:rsidRPr="005F5F3F" w:rsidRDefault="00D31895">
      <w:pPr>
        <w:pStyle w:val="BodyText"/>
        <w:spacing w:before="2"/>
        <w:rPr>
          <w:b/>
          <w:sz w:val="28"/>
          <w:lang w:val="nb-NO"/>
        </w:rPr>
      </w:pPr>
    </w:p>
    <w:p w14:paraId="343FCCD8" w14:textId="77777777" w:rsidR="00D31895" w:rsidRPr="005F5F3F" w:rsidRDefault="00390FE0">
      <w:pPr>
        <w:spacing w:before="62"/>
        <w:ind w:left="212"/>
        <w:rPr>
          <w:b/>
          <w:sz w:val="19"/>
          <w:lang w:val="nb-NO"/>
        </w:rPr>
      </w:pPr>
      <w:r w:rsidRPr="005F5F3F">
        <w:rPr>
          <w:b/>
          <w:color w:val="30849B"/>
          <w:sz w:val="19"/>
          <w:lang w:val="nb-NO"/>
        </w:rPr>
        <w:t>Helsedirektoratet</w:t>
      </w:r>
    </w:p>
    <w:p w14:paraId="0EA24194" w14:textId="77777777" w:rsidR="00D31895" w:rsidRPr="005F5F3F" w:rsidRDefault="00390FE0">
      <w:pPr>
        <w:spacing w:line="231" w:lineRule="exact"/>
        <w:ind w:left="212"/>
        <w:rPr>
          <w:sz w:val="19"/>
          <w:lang w:val="nb-NO"/>
        </w:rPr>
      </w:pPr>
      <w:r w:rsidRPr="005F5F3F">
        <w:rPr>
          <w:color w:val="30849B"/>
          <w:sz w:val="19"/>
          <w:lang w:val="nb-NO"/>
        </w:rPr>
        <w:t>Avdeling tilskudd</w:t>
      </w:r>
    </w:p>
    <w:p w14:paraId="01BA8CB5" w14:textId="77777777" w:rsidR="00D31895" w:rsidRPr="005F5F3F" w:rsidRDefault="00390FE0">
      <w:pPr>
        <w:spacing w:line="231" w:lineRule="exact"/>
        <w:ind w:left="212"/>
        <w:rPr>
          <w:sz w:val="19"/>
          <w:lang w:val="nb-NO"/>
        </w:rPr>
      </w:pPr>
      <w:r w:rsidRPr="005F5F3F">
        <w:rPr>
          <w:color w:val="30849B"/>
          <w:sz w:val="19"/>
          <w:lang w:val="nb-NO"/>
        </w:rPr>
        <w:t xml:space="preserve">Elin Synnøve </w:t>
      </w:r>
      <w:proofErr w:type="spellStart"/>
      <w:r w:rsidRPr="005F5F3F">
        <w:rPr>
          <w:color w:val="30849B"/>
          <w:sz w:val="19"/>
          <w:lang w:val="nb-NO"/>
        </w:rPr>
        <w:t>Kitmitto</w:t>
      </w:r>
      <w:proofErr w:type="spellEnd"/>
      <w:r w:rsidRPr="005F5F3F">
        <w:rPr>
          <w:color w:val="30849B"/>
          <w:sz w:val="19"/>
          <w:lang w:val="nb-NO"/>
        </w:rPr>
        <w:t>, tlf.: +4794865713</w:t>
      </w:r>
    </w:p>
    <w:p w14:paraId="6CB4A93C" w14:textId="77777777" w:rsidR="00D31895" w:rsidRPr="005F5F3F" w:rsidRDefault="00390FE0">
      <w:pPr>
        <w:spacing w:before="16"/>
        <w:ind w:left="212"/>
        <w:rPr>
          <w:sz w:val="18"/>
          <w:lang w:val="nb-NO"/>
        </w:rPr>
      </w:pPr>
      <w:r w:rsidRPr="005F5F3F">
        <w:rPr>
          <w:color w:val="30849B"/>
          <w:sz w:val="18"/>
          <w:lang w:val="nb-NO"/>
        </w:rPr>
        <w:t>Postboks 220 Skøyen, 0213 OSLO • Besøksadresse: Vitaminveien 4, Oslo • Tlf.: (+47) 47 47 20 20</w:t>
      </w:r>
    </w:p>
    <w:p w14:paraId="69CD4674" w14:textId="77777777" w:rsidR="00D31895" w:rsidRPr="005F5F3F" w:rsidRDefault="00390FE0">
      <w:pPr>
        <w:spacing w:before="8"/>
        <w:ind w:left="212"/>
        <w:rPr>
          <w:sz w:val="18"/>
          <w:lang w:val="nb-NO"/>
        </w:rPr>
      </w:pPr>
      <w:r w:rsidRPr="005F5F3F">
        <w:rPr>
          <w:color w:val="30849B"/>
          <w:sz w:val="18"/>
          <w:lang w:val="nb-NO"/>
        </w:rPr>
        <w:t xml:space="preserve">Org.nr.: 983 544 622 • </w:t>
      </w:r>
      <w:hyperlink r:id="rId8">
        <w:r w:rsidRPr="005F5F3F">
          <w:rPr>
            <w:color w:val="30849B"/>
            <w:sz w:val="18"/>
            <w:lang w:val="nb-NO"/>
          </w:rPr>
          <w:t xml:space="preserve">postmottak@helsedir.no </w:t>
        </w:r>
      </w:hyperlink>
      <w:r w:rsidRPr="005F5F3F">
        <w:rPr>
          <w:color w:val="30849B"/>
          <w:sz w:val="18"/>
          <w:lang w:val="nb-NO"/>
        </w:rPr>
        <w:t xml:space="preserve">• </w:t>
      </w:r>
      <w:hyperlink r:id="rId9">
        <w:r w:rsidRPr="005F5F3F">
          <w:rPr>
            <w:color w:val="30849B"/>
            <w:sz w:val="18"/>
            <w:lang w:val="nb-NO"/>
          </w:rPr>
          <w:t>www.helsedirektoratet.no</w:t>
        </w:r>
      </w:hyperlink>
    </w:p>
    <w:p w14:paraId="0314B107" w14:textId="77777777" w:rsidR="00D31895" w:rsidRPr="005F5F3F" w:rsidRDefault="00D31895">
      <w:pPr>
        <w:rPr>
          <w:sz w:val="18"/>
          <w:lang w:val="nb-NO"/>
        </w:rPr>
        <w:sectPr w:rsidR="00D31895" w:rsidRPr="005F5F3F">
          <w:type w:val="continuous"/>
          <w:pgSz w:w="11910" w:h="16850"/>
          <w:pgMar w:top="500" w:right="1320" w:bottom="280" w:left="920" w:header="708" w:footer="708" w:gutter="0"/>
          <w:cols w:space="708"/>
        </w:sectPr>
      </w:pPr>
    </w:p>
    <w:p w14:paraId="4BD807B3" w14:textId="77777777" w:rsidR="00D31895" w:rsidRPr="005F5F3F" w:rsidRDefault="00390FE0">
      <w:pPr>
        <w:pStyle w:val="Heading1"/>
        <w:spacing w:before="28"/>
        <w:rPr>
          <w:lang w:val="nb-NO"/>
        </w:rPr>
      </w:pPr>
      <w:r w:rsidRPr="005F5F3F">
        <w:rPr>
          <w:lang w:val="nb-NO"/>
        </w:rPr>
        <w:lastRenderedPageBreak/>
        <w:t>Mål, føringer og vilkår</w:t>
      </w:r>
    </w:p>
    <w:p w14:paraId="39AC33AC" w14:textId="77777777" w:rsidR="00D31895" w:rsidRPr="005F5F3F" w:rsidRDefault="00390FE0">
      <w:pPr>
        <w:pStyle w:val="BodyText"/>
        <w:ind w:left="212" w:right="1222"/>
        <w:rPr>
          <w:lang w:val="nb-NO"/>
        </w:rPr>
      </w:pPr>
      <w:r w:rsidRPr="005F5F3F">
        <w:rPr>
          <w:lang w:val="nb-NO"/>
        </w:rPr>
        <w:t>Tilskuddet skal brukes i samsvar med budsjett og tiltak som er beskrevet i søknaden, regelverket for ordningen og kravene i dette brevet.</w:t>
      </w:r>
    </w:p>
    <w:p w14:paraId="1E472F91" w14:textId="77777777" w:rsidR="00D31895" w:rsidRPr="005F5F3F" w:rsidRDefault="00D31895">
      <w:pPr>
        <w:pStyle w:val="BodyText"/>
        <w:rPr>
          <w:lang w:val="nb-NO"/>
        </w:rPr>
      </w:pPr>
    </w:p>
    <w:p w14:paraId="2BF89E9A" w14:textId="77777777" w:rsidR="00D31895" w:rsidRPr="005F5F3F" w:rsidRDefault="00390FE0">
      <w:pPr>
        <w:pStyle w:val="BodyText"/>
        <w:ind w:left="212"/>
        <w:rPr>
          <w:lang w:val="nb-NO"/>
        </w:rPr>
      </w:pPr>
      <w:r w:rsidRPr="005F5F3F">
        <w:rPr>
          <w:lang w:val="nb-NO"/>
        </w:rPr>
        <w:t>Tilskuddet skal dekke utgifter til aktivitet som retter seg mot målene i regelverket:</w:t>
      </w:r>
    </w:p>
    <w:p w14:paraId="7BE93403" w14:textId="77777777" w:rsidR="00D31895" w:rsidRPr="005F5F3F" w:rsidRDefault="00D31895">
      <w:pPr>
        <w:pStyle w:val="BodyText"/>
        <w:spacing w:before="11"/>
        <w:rPr>
          <w:sz w:val="23"/>
          <w:lang w:val="nb-NO"/>
        </w:rPr>
      </w:pPr>
    </w:p>
    <w:p w14:paraId="3C7D4E87" w14:textId="77777777" w:rsidR="00D31895" w:rsidRPr="005F5F3F" w:rsidRDefault="00390FE0">
      <w:pPr>
        <w:spacing w:before="1"/>
        <w:ind w:left="212" w:right="1454"/>
        <w:rPr>
          <w:i/>
          <w:sz w:val="24"/>
          <w:lang w:val="nb-NO"/>
        </w:rPr>
      </w:pPr>
      <w:r w:rsidRPr="005F5F3F">
        <w:rPr>
          <w:i/>
          <w:sz w:val="24"/>
          <w:lang w:val="nb-NO"/>
        </w:rPr>
        <w:t>Målet er å fremme og styrke landsdekkende frivillige organisasjoners og stiftelsers landsdekkende informasjons- og kontaktskapende arbeid.</w:t>
      </w:r>
    </w:p>
    <w:p w14:paraId="2E3A5933" w14:textId="77777777" w:rsidR="00D31895" w:rsidRPr="005F5F3F" w:rsidRDefault="00D31895">
      <w:pPr>
        <w:pStyle w:val="BodyText"/>
        <w:spacing w:before="11"/>
        <w:rPr>
          <w:i/>
          <w:sz w:val="23"/>
          <w:lang w:val="nb-NO"/>
        </w:rPr>
      </w:pPr>
    </w:p>
    <w:p w14:paraId="0F7CD04C" w14:textId="77777777" w:rsidR="00D31895" w:rsidRPr="005F5F3F" w:rsidRDefault="00390FE0">
      <w:pPr>
        <w:ind w:left="212" w:right="842"/>
        <w:rPr>
          <w:i/>
          <w:sz w:val="24"/>
          <w:lang w:val="nb-NO"/>
        </w:rPr>
      </w:pPr>
      <w:r w:rsidRPr="005F5F3F">
        <w:rPr>
          <w:i/>
          <w:sz w:val="24"/>
          <w:lang w:val="nb-NO"/>
        </w:rPr>
        <w:t>Målgrupper er personer som kan nyte godt av det landsdekkende informasjons- og kontaktskapende arbeid organisasjonene/stiftelsene driver, både medlemmer, brukere, pasienter og pårørende. Deler av bevilgningen har et øremerket formål eller øremerkede mottagere, hvor målgruppen kan være mer begrenset.</w:t>
      </w:r>
    </w:p>
    <w:p w14:paraId="424FB41F" w14:textId="77777777" w:rsidR="00D31895" w:rsidRPr="005F5F3F" w:rsidRDefault="00D31895">
      <w:pPr>
        <w:pStyle w:val="BodyText"/>
        <w:spacing w:before="2"/>
        <w:rPr>
          <w:i/>
          <w:lang w:val="nb-NO"/>
        </w:rPr>
      </w:pPr>
    </w:p>
    <w:p w14:paraId="06BDF22A" w14:textId="77777777" w:rsidR="00D31895" w:rsidRPr="005F5F3F" w:rsidRDefault="00390FE0">
      <w:pPr>
        <w:pStyle w:val="BodyText"/>
        <w:ind w:left="212" w:right="1616"/>
        <w:rPr>
          <w:lang w:val="nb-NO"/>
        </w:rPr>
      </w:pPr>
      <w:r w:rsidRPr="005F5F3F">
        <w:rPr>
          <w:lang w:val="nb-NO"/>
        </w:rPr>
        <w:t>Tilskuddet skal ikke dekke utgifter til innkjøp av utstyr eller investeringer. Tilskuddet kan ikke omdisponeres til andre formål uten skriftlig godkjennelse fra Helsedirektoratet.</w:t>
      </w:r>
    </w:p>
    <w:p w14:paraId="3FFFF41F" w14:textId="77777777" w:rsidR="00D31895" w:rsidRPr="005F5F3F" w:rsidRDefault="00D31895">
      <w:pPr>
        <w:pStyle w:val="BodyText"/>
        <w:rPr>
          <w:lang w:val="nb-NO"/>
        </w:rPr>
      </w:pPr>
    </w:p>
    <w:p w14:paraId="5945324F" w14:textId="77777777" w:rsidR="00D31895" w:rsidRPr="005F5F3F" w:rsidRDefault="00390FE0">
      <w:pPr>
        <w:pStyle w:val="Heading1"/>
        <w:rPr>
          <w:lang w:val="nb-NO"/>
        </w:rPr>
      </w:pPr>
      <w:r w:rsidRPr="005F5F3F">
        <w:rPr>
          <w:lang w:val="nb-NO"/>
        </w:rPr>
        <w:t>RAPPORTERINGSKRAV</w:t>
      </w:r>
    </w:p>
    <w:p w14:paraId="4EA7F3DD" w14:textId="77777777" w:rsidR="00D31895" w:rsidRPr="005F5F3F" w:rsidRDefault="00D31895">
      <w:pPr>
        <w:pStyle w:val="BodyText"/>
        <w:spacing w:before="11"/>
        <w:rPr>
          <w:b/>
          <w:sz w:val="23"/>
          <w:lang w:val="nb-NO"/>
        </w:rPr>
      </w:pPr>
    </w:p>
    <w:p w14:paraId="1C434618" w14:textId="77777777" w:rsidR="00D31895" w:rsidRPr="005F5F3F" w:rsidRDefault="00390FE0">
      <w:pPr>
        <w:spacing w:before="1"/>
        <w:ind w:left="212"/>
        <w:rPr>
          <w:b/>
          <w:sz w:val="24"/>
          <w:lang w:val="nb-NO"/>
        </w:rPr>
      </w:pPr>
      <w:r w:rsidRPr="005F5F3F">
        <w:rPr>
          <w:b/>
          <w:sz w:val="24"/>
          <w:lang w:val="nb-NO"/>
        </w:rPr>
        <w:t>Rapporteringsfrist</w:t>
      </w:r>
    </w:p>
    <w:p w14:paraId="5BE4D445" w14:textId="77777777" w:rsidR="00D31895" w:rsidRDefault="00390FE0">
      <w:pPr>
        <w:pStyle w:val="BodyText"/>
        <w:ind w:left="212" w:right="293"/>
      </w:pPr>
      <w:r w:rsidRPr="005F5F3F">
        <w:rPr>
          <w:lang w:val="nb-NO"/>
        </w:rPr>
        <w:t xml:space="preserve">Frist for rapportering er </w:t>
      </w:r>
      <w:r w:rsidRPr="005F5F3F">
        <w:rPr>
          <w:b/>
          <w:lang w:val="nb-NO"/>
        </w:rPr>
        <w:t xml:space="preserve">1. april </w:t>
      </w:r>
      <w:r w:rsidRPr="005F5F3F">
        <w:rPr>
          <w:lang w:val="nb-NO"/>
        </w:rPr>
        <w:t xml:space="preserve">neste år. For prosjekter/aktiviteter/drift som går over flere år, skal dere rapportere hvert år dere mottar tilskudd. </w:t>
      </w:r>
      <w:proofErr w:type="spellStart"/>
      <w:r>
        <w:t>Nærmere</w:t>
      </w:r>
      <w:proofErr w:type="spellEnd"/>
      <w:r>
        <w:t xml:space="preserve"> </w:t>
      </w:r>
      <w:proofErr w:type="spellStart"/>
      <w:r>
        <w:t>krav</w:t>
      </w:r>
      <w:proofErr w:type="spellEnd"/>
      <w:r>
        <w:t xml:space="preserve"> </w:t>
      </w:r>
      <w:proofErr w:type="spellStart"/>
      <w:r>
        <w:t>til</w:t>
      </w:r>
      <w:proofErr w:type="spellEnd"/>
      <w:r>
        <w:t xml:space="preserve"> </w:t>
      </w:r>
      <w:proofErr w:type="spellStart"/>
      <w:r>
        <w:t>rapportering</w:t>
      </w:r>
      <w:proofErr w:type="spellEnd"/>
      <w:r>
        <w:t xml:space="preserve"> </w:t>
      </w:r>
      <w:proofErr w:type="spellStart"/>
      <w:r>
        <w:t>finnes</w:t>
      </w:r>
      <w:proofErr w:type="spellEnd"/>
      <w:r>
        <w:t xml:space="preserve"> </w:t>
      </w:r>
      <w:proofErr w:type="spellStart"/>
      <w:r>
        <w:t>nedenfor</w:t>
      </w:r>
      <w:proofErr w:type="spellEnd"/>
      <w:r>
        <w:t>.</w:t>
      </w:r>
    </w:p>
    <w:p w14:paraId="74B034D4" w14:textId="77777777" w:rsidR="00D31895" w:rsidRDefault="00D31895">
      <w:pPr>
        <w:pStyle w:val="BodyText"/>
        <w:spacing w:before="11"/>
        <w:rPr>
          <w:sz w:val="23"/>
        </w:rPr>
      </w:pPr>
    </w:p>
    <w:p w14:paraId="26E79A16" w14:textId="77777777" w:rsidR="00D31895" w:rsidRPr="005F5F3F" w:rsidRDefault="00390FE0">
      <w:pPr>
        <w:pStyle w:val="BodyText"/>
        <w:ind w:left="212" w:right="301"/>
        <w:rPr>
          <w:lang w:val="nb-NO"/>
        </w:rPr>
      </w:pPr>
      <w:r w:rsidRPr="005F5F3F">
        <w:rPr>
          <w:lang w:val="nb-NO"/>
        </w:rPr>
        <w:t xml:space="preserve">Det skal rapporteres i elektronisk skjema i </w:t>
      </w:r>
      <w:proofErr w:type="spellStart"/>
      <w:r w:rsidRPr="005F5F3F">
        <w:rPr>
          <w:lang w:val="nb-NO"/>
        </w:rPr>
        <w:t>Altinn</w:t>
      </w:r>
      <w:proofErr w:type="spellEnd"/>
      <w:r w:rsidRPr="005F5F3F">
        <w:rPr>
          <w:lang w:val="nb-NO"/>
        </w:rPr>
        <w:t>. Lenke finner dere på</w:t>
      </w:r>
      <w:hyperlink r:id="rId10">
        <w:r w:rsidRPr="005F5F3F">
          <w:rPr>
            <w:lang w:val="nb-NO"/>
          </w:rPr>
          <w:t xml:space="preserve"> www.helsedirektoratet.no/tilskudd. </w:t>
        </w:r>
      </w:hyperlink>
      <w:r w:rsidRPr="005F5F3F">
        <w:rPr>
          <w:lang w:val="nb-NO"/>
        </w:rPr>
        <w:t xml:space="preserve">Når du skal søke om tilskudd eller rapportere på tilskudd, er det en fordel å ha en rolle for virksomheten i </w:t>
      </w:r>
      <w:proofErr w:type="spellStart"/>
      <w:r w:rsidRPr="005F5F3F">
        <w:rPr>
          <w:lang w:val="nb-NO"/>
        </w:rPr>
        <w:t>Altinn</w:t>
      </w:r>
      <w:proofErr w:type="spellEnd"/>
      <w:r w:rsidRPr="005F5F3F">
        <w:rPr>
          <w:lang w:val="nb-NO"/>
        </w:rPr>
        <w:t>. Les mer om dette på nettsidene.</w:t>
      </w:r>
    </w:p>
    <w:p w14:paraId="1E0EF537" w14:textId="77777777" w:rsidR="00D31895" w:rsidRPr="005F5F3F" w:rsidRDefault="00D31895">
      <w:pPr>
        <w:pStyle w:val="BodyText"/>
        <w:spacing w:before="2"/>
        <w:rPr>
          <w:lang w:val="nb-NO"/>
        </w:rPr>
      </w:pPr>
    </w:p>
    <w:p w14:paraId="3EE213CD" w14:textId="77777777" w:rsidR="00D31895" w:rsidRPr="005F5F3F" w:rsidRDefault="00390FE0">
      <w:pPr>
        <w:pStyle w:val="Heading1"/>
        <w:rPr>
          <w:lang w:val="nb-NO"/>
        </w:rPr>
      </w:pPr>
      <w:r w:rsidRPr="005F5F3F">
        <w:rPr>
          <w:lang w:val="nb-NO"/>
        </w:rPr>
        <w:t>Rapportering på måloppnåelse</w:t>
      </w:r>
    </w:p>
    <w:p w14:paraId="021E6AA1" w14:textId="77777777" w:rsidR="00D31895" w:rsidRPr="005F5F3F" w:rsidRDefault="00390FE0">
      <w:pPr>
        <w:pStyle w:val="BodyText"/>
        <w:ind w:left="212" w:right="105"/>
        <w:rPr>
          <w:lang w:val="nb-NO"/>
        </w:rPr>
      </w:pPr>
      <w:r w:rsidRPr="005F5F3F">
        <w:rPr>
          <w:lang w:val="nb-NO"/>
        </w:rPr>
        <w:t>Rapporteringen skal beskrive hvordan og i hvilken grad målene for tilskuddet er oppnådd. Dette gjør dere ved å rapportere på følgende rapporteringskrav fra regelverket:</w:t>
      </w:r>
    </w:p>
    <w:p w14:paraId="63ED5D15" w14:textId="77777777" w:rsidR="00D31895" w:rsidRPr="005F5F3F" w:rsidRDefault="00D31895">
      <w:pPr>
        <w:pStyle w:val="BodyText"/>
        <w:spacing w:before="11"/>
        <w:rPr>
          <w:sz w:val="23"/>
          <w:lang w:val="nb-NO"/>
        </w:rPr>
      </w:pPr>
    </w:p>
    <w:p w14:paraId="2418CA1F" w14:textId="77777777" w:rsidR="00D31895" w:rsidRPr="005F5F3F" w:rsidRDefault="00390FE0">
      <w:pPr>
        <w:spacing w:before="1"/>
        <w:ind w:left="212"/>
        <w:rPr>
          <w:i/>
          <w:sz w:val="24"/>
          <w:lang w:val="nb-NO"/>
        </w:rPr>
      </w:pPr>
      <w:r w:rsidRPr="005F5F3F">
        <w:rPr>
          <w:i/>
          <w:sz w:val="24"/>
          <w:lang w:val="nb-NO"/>
        </w:rPr>
        <w:t>Måloppnåelse</w:t>
      </w:r>
    </w:p>
    <w:p w14:paraId="660EC96C" w14:textId="77777777" w:rsidR="00D31895" w:rsidRPr="005F5F3F" w:rsidRDefault="00390FE0">
      <w:pPr>
        <w:ind w:left="212"/>
        <w:rPr>
          <w:i/>
          <w:sz w:val="24"/>
          <w:lang w:val="nb-NO"/>
        </w:rPr>
      </w:pPr>
      <w:r w:rsidRPr="005F5F3F">
        <w:rPr>
          <w:i/>
          <w:sz w:val="24"/>
          <w:lang w:val="nb-NO"/>
        </w:rPr>
        <w:t>Tilskuddsmottakers vurdering av gjennomførte tiltak og hvordan/i hvilken grad dette har bidratt til at målene for tilskuddsordningen er oppnådd.</w:t>
      </w:r>
    </w:p>
    <w:p w14:paraId="60521CFC" w14:textId="77777777" w:rsidR="00D31895" w:rsidRPr="005F5F3F" w:rsidRDefault="00D31895">
      <w:pPr>
        <w:pStyle w:val="BodyText"/>
        <w:spacing w:before="12"/>
        <w:rPr>
          <w:i/>
          <w:sz w:val="23"/>
          <w:lang w:val="nb-NO"/>
        </w:rPr>
      </w:pPr>
    </w:p>
    <w:p w14:paraId="492EC6D7" w14:textId="77777777" w:rsidR="00D31895" w:rsidRDefault="00390FE0">
      <w:pPr>
        <w:ind w:left="212"/>
        <w:rPr>
          <w:i/>
          <w:sz w:val="24"/>
        </w:rPr>
      </w:pPr>
      <w:proofErr w:type="spellStart"/>
      <w:r>
        <w:rPr>
          <w:i/>
          <w:sz w:val="24"/>
        </w:rPr>
        <w:t>Tilskuddsmottager</w:t>
      </w:r>
      <w:proofErr w:type="spellEnd"/>
      <w:r>
        <w:rPr>
          <w:i/>
          <w:sz w:val="24"/>
        </w:rPr>
        <w:t xml:space="preserve"> </w:t>
      </w:r>
      <w:proofErr w:type="spellStart"/>
      <w:r>
        <w:rPr>
          <w:i/>
          <w:sz w:val="24"/>
        </w:rPr>
        <w:t>skal</w:t>
      </w:r>
      <w:proofErr w:type="spellEnd"/>
      <w:r>
        <w:rPr>
          <w:i/>
          <w:sz w:val="24"/>
        </w:rPr>
        <w:t xml:space="preserve"> </w:t>
      </w:r>
      <w:proofErr w:type="spellStart"/>
      <w:r>
        <w:rPr>
          <w:i/>
          <w:sz w:val="24"/>
        </w:rPr>
        <w:t>beskrive</w:t>
      </w:r>
      <w:proofErr w:type="spellEnd"/>
      <w:r>
        <w:rPr>
          <w:i/>
          <w:sz w:val="24"/>
        </w:rPr>
        <w:t>:</w:t>
      </w:r>
    </w:p>
    <w:p w14:paraId="228EF109" w14:textId="77777777" w:rsidR="00D31895" w:rsidRDefault="00D31895">
      <w:pPr>
        <w:pStyle w:val="BodyText"/>
        <w:spacing w:before="11"/>
        <w:rPr>
          <w:i/>
          <w:sz w:val="23"/>
        </w:rPr>
      </w:pPr>
    </w:p>
    <w:p w14:paraId="60C1B252" w14:textId="77777777" w:rsidR="00D31895" w:rsidRPr="005F5F3F" w:rsidRDefault="00390FE0">
      <w:pPr>
        <w:pStyle w:val="ListParagraph"/>
        <w:numPr>
          <w:ilvl w:val="0"/>
          <w:numId w:val="6"/>
        </w:numPr>
        <w:tabs>
          <w:tab w:val="left" w:pos="933"/>
          <w:tab w:val="left" w:pos="934"/>
        </w:tabs>
        <w:spacing w:before="1" w:line="242" w:lineRule="auto"/>
        <w:ind w:right="2346" w:firstLine="0"/>
        <w:rPr>
          <w:i/>
          <w:sz w:val="24"/>
          <w:lang w:val="nb-NO"/>
        </w:rPr>
      </w:pPr>
      <w:r w:rsidRPr="005F5F3F">
        <w:rPr>
          <w:i/>
          <w:sz w:val="24"/>
          <w:lang w:val="nb-NO"/>
        </w:rPr>
        <w:t>Hvordan har gjennomføringen vært i forhold til mål i søknaden</w:t>
      </w:r>
      <w:r w:rsidRPr="005F5F3F">
        <w:rPr>
          <w:i/>
          <w:spacing w:val="-28"/>
          <w:sz w:val="24"/>
          <w:lang w:val="nb-NO"/>
        </w:rPr>
        <w:t xml:space="preserve"> </w:t>
      </w:r>
      <w:r w:rsidRPr="005F5F3F">
        <w:rPr>
          <w:i/>
          <w:sz w:val="24"/>
          <w:lang w:val="nb-NO"/>
        </w:rPr>
        <w:t>og tiltaksplan/framdriftsplan</w:t>
      </w:r>
    </w:p>
    <w:p w14:paraId="01E2DBA5" w14:textId="77777777" w:rsidR="00D31895" w:rsidRPr="005F5F3F" w:rsidRDefault="00390FE0">
      <w:pPr>
        <w:pStyle w:val="ListParagraph"/>
        <w:numPr>
          <w:ilvl w:val="0"/>
          <w:numId w:val="6"/>
        </w:numPr>
        <w:tabs>
          <w:tab w:val="left" w:pos="933"/>
          <w:tab w:val="left" w:pos="934"/>
        </w:tabs>
        <w:spacing w:line="289" w:lineRule="exact"/>
        <w:ind w:left="933" w:hanging="722"/>
        <w:rPr>
          <w:i/>
          <w:sz w:val="24"/>
          <w:lang w:val="nb-NO"/>
        </w:rPr>
      </w:pPr>
      <w:r w:rsidRPr="005F5F3F">
        <w:rPr>
          <w:i/>
          <w:sz w:val="24"/>
          <w:lang w:val="nb-NO"/>
        </w:rPr>
        <w:t>Hvordan tiltaket har bidratt til å oppfylle mål for</w:t>
      </w:r>
      <w:r w:rsidRPr="005F5F3F">
        <w:rPr>
          <w:i/>
          <w:spacing w:val="-8"/>
          <w:sz w:val="24"/>
          <w:lang w:val="nb-NO"/>
        </w:rPr>
        <w:t xml:space="preserve"> </w:t>
      </w:r>
      <w:r w:rsidRPr="005F5F3F">
        <w:rPr>
          <w:i/>
          <w:sz w:val="24"/>
          <w:lang w:val="nb-NO"/>
        </w:rPr>
        <w:t>tilskuddsordningen</w:t>
      </w:r>
    </w:p>
    <w:p w14:paraId="7710F2F9" w14:textId="77777777" w:rsidR="00D31895" w:rsidRPr="005F5F3F" w:rsidRDefault="00390FE0">
      <w:pPr>
        <w:pStyle w:val="ListParagraph"/>
        <w:numPr>
          <w:ilvl w:val="0"/>
          <w:numId w:val="6"/>
        </w:numPr>
        <w:tabs>
          <w:tab w:val="left" w:pos="933"/>
          <w:tab w:val="left" w:pos="934"/>
        </w:tabs>
        <w:ind w:left="933" w:hanging="722"/>
        <w:rPr>
          <w:i/>
          <w:sz w:val="24"/>
          <w:lang w:val="nb-NO"/>
        </w:rPr>
      </w:pPr>
      <w:r w:rsidRPr="005F5F3F">
        <w:rPr>
          <w:i/>
          <w:sz w:val="24"/>
          <w:lang w:val="nb-NO"/>
        </w:rPr>
        <w:t>Erfaringer fra prosjektet - hva har gått bra/mindre bra</w:t>
      </w:r>
    </w:p>
    <w:p w14:paraId="604636D7" w14:textId="77777777" w:rsidR="00D31895" w:rsidRPr="005F5F3F" w:rsidRDefault="00390FE0">
      <w:pPr>
        <w:pStyle w:val="ListParagraph"/>
        <w:numPr>
          <w:ilvl w:val="0"/>
          <w:numId w:val="6"/>
        </w:numPr>
        <w:tabs>
          <w:tab w:val="left" w:pos="933"/>
          <w:tab w:val="left" w:pos="934"/>
        </w:tabs>
        <w:ind w:left="933" w:hanging="722"/>
        <w:rPr>
          <w:i/>
          <w:sz w:val="24"/>
          <w:lang w:val="nb-NO"/>
        </w:rPr>
      </w:pPr>
      <w:r w:rsidRPr="005F5F3F">
        <w:rPr>
          <w:i/>
          <w:sz w:val="24"/>
          <w:lang w:val="nb-NO"/>
        </w:rPr>
        <w:t>Hvor mange brukere har nytt godt av</w:t>
      </w:r>
      <w:r w:rsidRPr="005F5F3F">
        <w:rPr>
          <w:i/>
          <w:spacing w:val="3"/>
          <w:sz w:val="24"/>
          <w:lang w:val="nb-NO"/>
        </w:rPr>
        <w:t xml:space="preserve"> </w:t>
      </w:r>
      <w:r w:rsidRPr="005F5F3F">
        <w:rPr>
          <w:i/>
          <w:sz w:val="24"/>
          <w:lang w:val="nb-NO"/>
        </w:rPr>
        <w:t>tiltaket</w:t>
      </w:r>
    </w:p>
    <w:p w14:paraId="00B2B4BE" w14:textId="77777777" w:rsidR="00D31895" w:rsidRPr="005F5F3F" w:rsidRDefault="00390FE0">
      <w:pPr>
        <w:spacing w:line="293" w:lineRule="exact"/>
        <w:ind w:left="212"/>
        <w:rPr>
          <w:i/>
          <w:sz w:val="24"/>
          <w:lang w:val="nb-NO"/>
        </w:rPr>
      </w:pPr>
      <w:r w:rsidRPr="005F5F3F">
        <w:rPr>
          <w:i/>
          <w:sz w:val="24"/>
          <w:lang w:val="nb-NO"/>
        </w:rPr>
        <w:t>For tiltak besøks- og aktivitetsvenner skal det spesielt rapporteres på:</w:t>
      </w:r>
    </w:p>
    <w:p w14:paraId="62CCA04F" w14:textId="77777777" w:rsidR="00D31895" w:rsidRPr="005F5F3F" w:rsidRDefault="00390FE0">
      <w:pPr>
        <w:pStyle w:val="ListParagraph"/>
        <w:numPr>
          <w:ilvl w:val="0"/>
          <w:numId w:val="5"/>
        </w:numPr>
        <w:tabs>
          <w:tab w:val="left" w:pos="388"/>
        </w:tabs>
        <w:ind w:hanging="176"/>
        <w:rPr>
          <w:i/>
          <w:sz w:val="24"/>
          <w:lang w:val="nb-NO"/>
        </w:rPr>
      </w:pPr>
      <w:r w:rsidRPr="005F5F3F">
        <w:rPr>
          <w:i/>
          <w:sz w:val="24"/>
          <w:lang w:val="nb-NO"/>
        </w:rPr>
        <w:t>antall frivillige som er besøks- og</w:t>
      </w:r>
      <w:r w:rsidRPr="005F5F3F">
        <w:rPr>
          <w:i/>
          <w:spacing w:val="-4"/>
          <w:sz w:val="24"/>
          <w:lang w:val="nb-NO"/>
        </w:rPr>
        <w:t xml:space="preserve"> </w:t>
      </w:r>
      <w:r w:rsidRPr="005F5F3F">
        <w:rPr>
          <w:i/>
          <w:sz w:val="24"/>
          <w:lang w:val="nb-NO"/>
        </w:rPr>
        <w:t>aktivitetsvenner</w:t>
      </w:r>
    </w:p>
    <w:p w14:paraId="5F2ED4E2" w14:textId="77777777" w:rsidR="00D31895" w:rsidRPr="005F5F3F" w:rsidRDefault="00390FE0">
      <w:pPr>
        <w:pStyle w:val="ListParagraph"/>
        <w:numPr>
          <w:ilvl w:val="0"/>
          <w:numId w:val="5"/>
        </w:numPr>
        <w:tabs>
          <w:tab w:val="left" w:pos="388"/>
        </w:tabs>
        <w:ind w:hanging="176"/>
        <w:rPr>
          <w:i/>
          <w:sz w:val="24"/>
          <w:lang w:val="nb-NO"/>
        </w:rPr>
      </w:pPr>
      <w:r w:rsidRPr="005F5F3F">
        <w:rPr>
          <w:i/>
          <w:sz w:val="24"/>
          <w:lang w:val="nb-NO"/>
        </w:rPr>
        <w:t>antall i personer/husholdninger som får besøk eller blir</w:t>
      </w:r>
      <w:r w:rsidRPr="005F5F3F">
        <w:rPr>
          <w:i/>
          <w:spacing w:val="-5"/>
          <w:sz w:val="24"/>
          <w:lang w:val="nb-NO"/>
        </w:rPr>
        <w:t xml:space="preserve"> </w:t>
      </w:r>
      <w:r w:rsidRPr="005F5F3F">
        <w:rPr>
          <w:i/>
          <w:sz w:val="24"/>
          <w:lang w:val="nb-NO"/>
        </w:rPr>
        <w:t>aktivisert</w:t>
      </w:r>
    </w:p>
    <w:p w14:paraId="22A9D3C5" w14:textId="77777777" w:rsidR="00D31895" w:rsidRPr="005F5F3F" w:rsidRDefault="00D31895">
      <w:pPr>
        <w:rPr>
          <w:sz w:val="24"/>
          <w:lang w:val="nb-NO"/>
        </w:rPr>
        <w:sectPr w:rsidR="00D31895" w:rsidRPr="005F5F3F">
          <w:footerReference w:type="default" r:id="rId11"/>
          <w:pgSz w:w="11910" w:h="16850"/>
          <w:pgMar w:top="1540" w:right="1320" w:bottom="860" w:left="920" w:header="0" w:footer="666" w:gutter="0"/>
          <w:pgNumType w:start="2"/>
          <w:cols w:space="708"/>
        </w:sectPr>
      </w:pPr>
    </w:p>
    <w:p w14:paraId="682DF518" w14:textId="77777777" w:rsidR="00D31895" w:rsidRPr="005F5F3F" w:rsidRDefault="00390FE0">
      <w:pPr>
        <w:pStyle w:val="ListParagraph"/>
        <w:numPr>
          <w:ilvl w:val="0"/>
          <w:numId w:val="6"/>
        </w:numPr>
        <w:tabs>
          <w:tab w:val="left" w:pos="933"/>
          <w:tab w:val="left" w:pos="934"/>
        </w:tabs>
        <w:spacing w:before="35"/>
        <w:ind w:left="933" w:hanging="722"/>
        <w:rPr>
          <w:i/>
          <w:sz w:val="24"/>
          <w:lang w:val="nb-NO"/>
        </w:rPr>
      </w:pPr>
      <w:r w:rsidRPr="005F5F3F">
        <w:rPr>
          <w:i/>
          <w:sz w:val="24"/>
          <w:lang w:val="nb-NO"/>
        </w:rPr>
        <w:lastRenderedPageBreak/>
        <w:t>Resultater av eventuelle brukerundersøkelser og</w:t>
      </w:r>
      <w:r w:rsidRPr="005F5F3F">
        <w:rPr>
          <w:i/>
          <w:spacing w:val="-3"/>
          <w:sz w:val="24"/>
          <w:lang w:val="nb-NO"/>
        </w:rPr>
        <w:t xml:space="preserve"> </w:t>
      </w:r>
      <w:r w:rsidRPr="005F5F3F">
        <w:rPr>
          <w:i/>
          <w:sz w:val="24"/>
          <w:lang w:val="nb-NO"/>
        </w:rPr>
        <w:t>evalueringer</w:t>
      </w:r>
    </w:p>
    <w:p w14:paraId="46209354" w14:textId="77777777" w:rsidR="00D31895" w:rsidRDefault="00390FE0">
      <w:pPr>
        <w:pStyle w:val="ListParagraph"/>
        <w:numPr>
          <w:ilvl w:val="0"/>
          <w:numId w:val="6"/>
        </w:numPr>
        <w:tabs>
          <w:tab w:val="left" w:pos="933"/>
          <w:tab w:val="left" w:pos="934"/>
        </w:tabs>
        <w:ind w:left="933" w:hanging="722"/>
        <w:rPr>
          <w:i/>
          <w:sz w:val="24"/>
        </w:rPr>
      </w:pPr>
      <w:proofErr w:type="spellStart"/>
      <w:r>
        <w:rPr>
          <w:i/>
          <w:sz w:val="24"/>
        </w:rPr>
        <w:t>Videre</w:t>
      </w:r>
      <w:proofErr w:type="spellEnd"/>
      <w:r>
        <w:rPr>
          <w:i/>
          <w:sz w:val="24"/>
        </w:rPr>
        <w:t xml:space="preserve"> planer for </w:t>
      </w:r>
      <w:proofErr w:type="spellStart"/>
      <w:r>
        <w:rPr>
          <w:i/>
          <w:sz w:val="24"/>
        </w:rPr>
        <w:t>prosjektet</w:t>
      </w:r>
      <w:proofErr w:type="spellEnd"/>
    </w:p>
    <w:p w14:paraId="6AC0CFC9" w14:textId="77777777" w:rsidR="00D31895" w:rsidRDefault="00D31895">
      <w:pPr>
        <w:pStyle w:val="BodyText"/>
        <w:rPr>
          <w:i/>
        </w:rPr>
      </w:pPr>
    </w:p>
    <w:p w14:paraId="01F03CCC" w14:textId="77777777" w:rsidR="00D31895" w:rsidRPr="005F5F3F" w:rsidRDefault="00390FE0">
      <w:pPr>
        <w:pStyle w:val="BodyText"/>
        <w:ind w:left="212" w:right="304"/>
        <w:rPr>
          <w:lang w:val="nb-NO"/>
        </w:rPr>
      </w:pPr>
      <w:r w:rsidRPr="005F5F3F">
        <w:rPr>
          <w:lang w:val="nb-NO"/>
        </w:rPr>
        <w:t>Kriterier for måloppnåelse (som Helsedirektoratet legger til grunn for ordningen i sin helhet i sin rapportering til Helse- og omsorgsdepartementet):</w:t>
      </w:r>
    </w:p>
    <w:p w14:paraId="78590B5D" w14:textId="77777777" w:rsidR="00D31895" w:rsidRPr="005F5F3F" w:rsidRDefault="00D31895">
      <w:pPr>
        <w:pStyle w:val="BodyText"/>
        <w:spacing w:before="3"/>
        <w:rPr>
          <w:lang w:val="nb-NO"/>
        </w:rPr>
      </w:pPr>
    </w:p>
    <w:p w14:paraId="0B15E3E7" w14:textId="77777777" w:rsidR="00D31895" w:rsidRPr="005F5F3F" w:rsidRDefault="00390FE0">
      <w:pPr>
        <w:pStyle w:val="ListParagraph"/>
        <w:numPr>
          <w:ilvl w:val="0"/>
          <w:numId w:val="4"/>
        </w:numPr>
        <w:tabs>
          <w:tab w:val="left" w:pos="573"/>
          <w:tab w:val="left" w:pos="574"/>
        </w:tabs>
        <w:spacing w:before="1" w:line="223" w:lineRule="auto"/>
        <w:ind w:right="1749"/>
        <w:rPr>
          <w:i/>
          <w:sz w:val="24"/>
          <w:lang w:val="nb-NO"/>
        </w:rPr>
      </w:pPr>
      <w:r w:rsidRPr="005F5F3F">
        <w:rPr>
          <w:i/>
          <w:color w:val="2F2F2F"/>
          <w:sz w:val="24"/>
          <w:lang w:val="nb-NO"/>
        </w:rPr>
        <w:t>Styrket kapasitet, aktivitet og/eller kvalitet i virksomhetens informasjons og kontaktskapende arbeid</w:t>
      </w:r>
    </w:p>
    <w:p w14:paraId="61D4DBB9" w14:textId="77777777" w:rsidR="00D31895" w:rsidRPr="005F5F3F" w:rsidRDefault="00390FE0">
      <w:pPr>
        <w:pStyle w:val="ListParagraph"/>
        <w:numPr>
          <w:ilvl w:val="0"/>
          <w:numId w:val="4"/>
        </w:numPr>
        <w:tabs>
          <w:tab w:val="left" w:pos="573"/>
          <w:tab w:val="left" w:pos="574"/>
        </w:tabs>
        <w:spacing w:line="223" w:lineRule="auto"/>
        <w:ind w:right="118"/>
        <w:rPr>
          <w:i/>
          <w:sz w:val="24"/>
          <w:lang w:val="nb-NO"/>
        </w:rPr>
      </w:pPr>
      <w:r w:rsidRPr="005F5F3F">
        <w:rPr>
          <w:i/>
          <w:color w:val="2F2F2F"/>
          <w:sz w:val="24"/>
          <w:lang w:val="nb-NO"/>
        </w:rPr>
        <w:t>Høy</w:t>
      </w:r>
      <w:r w:rsidRPr="005F5F3F">
        <w:rPr>
          <w:i/>
          <w:color w:val="2F2F2F"/>
          <w:spacing w:val="-3"/>
          <w:sz w:val="24"/>
          <w:lang w:val="nb-NO"/>
        </w:rPr>
        <w:t xml:space="preserve"> </w:t>
      </w:r>
      <w:r w:rsidRPr="005F5F3F">
        <w:rPr>
          <w:i/>
          <w:color w:val="2F2F2F"/>
          <w:sz w:val="24"/>
          <w:lang w:val="nb-NO"/>
        </w:rPr>
        <w:t>andel</w:t>
      </w:r>
      <w:r w:rsidRPr="005F5F3F">
        <w:rPr>
          <w:i/>
          <w:color w:val="2F2F2F"/>
          <w:spacing w:val="-3"/>
          <w:sz w:val="24"/>
          <w:lang w:val="nb-NO"/>
        </w:rPr>
        <w:t xml:space="preserve"> </w:t>
      </w:r>
      <w:r w:rsidRPr="005F5F3F">
        <w:rPr>
          <w:i/>
          <w:color w:val="2F2F2F"/>
          <w:sz w:val="24"/>
          <w:lang w:val="nb-NO"/>
        </w:rPr>
        <w:t>besvarte</w:t>
      </w:r>
      <w:r w:rsidRPr="005F5F3F">
        <w:rPr>
          <w:i/>
          <w:color w:val="2F2F2F"/>
          <w:spacing w:val="-3"/>
          <w:sz w:val="24"/>
          <w:lang w:val="nb-NO"/>
        </w:rPr>
        <w:t xml:space="preserve"> </w:t>
      </w:r>
      <w:r w:rsidRPr="005F5F3F">
        <w:rPr>
          <w:i/>
          <w:color w:val="2F2F2F"/>
          <w:sz w:val="24"/>
          <w:lang w:val="nb-NO"/>
        </w:rPr>
        <w:t>henvendelser</w:t>
      </w:r>
      <w:r w:rsidRPr="005F5F3F">
        <w:rPr>
          <w:i/>
          <w:color w:val="2F2F2F"/>
          <w:spacing w:val="-3"/>
          <w:sz w:val="24"/>
          <w:lang w:val="nb-NO"/>
        </w:rPr>
        <w:t xml:space="preserve"> </w:t>
      </w:r>
      <w:r w:rsidRPr="005F5F3F">
        <w:rPr>
          <w:i/>
          <w:color w:val="2F2F2F"/>
          <w:sz w:val="24"/>
          <w:lang w:val="nb-NO"/>
        </w:rPr>
        <w:t>og</w:t>
      </w:r>
      <w:r w:rsidRPr="005F5F3F">
        <w:rPr>
          <w:i/>
          <w:color w:val="2F2F2F"/>
          <w:spacing w:val="-5"/>
          <w:sz w:val="24"/>
          <w:lang w:val="nb-NO"/>
        </w:rPr>
        <w:t xml:space="preserve"> </w:t>
      </w:r>
      <w:r w:rsidRPr="005F5F3F">
        <w:rPr>
          <w:i/>
          <w:color w:val="2F2F2F"/>
          <w:sz w:val="24"/>
          <w:lang w:val="nb-NO"/>
        </w:rPr>
        <w:t>tilstrekkelig</w:t>
      </w:r>
      <w:r w:rsidRPr="005F5F3F">
        <w:rPr>
          <w:i/>
          <w:color w:val="2F2F2F"/>
          <w:spacing w:val="-3"/>
          <w:sz w:val="24"/>
          <w:lang w:val="nb-NO"/>
        </w:rPr>
        <w:t xml:space="preserve"> </w:t>
      </w:r>
      <w:r w:rsidRPr="005F5F3F">
        <w:rPr>
          <w:i/>
          <w:color w:val="2F2F2F"/>
          <w:sz w:val="24"/>
          <w:lang w:val="nb-NO"/>
        </w:rPr>
        <w:t>bemanning</w:t>
      </w:r>
      <w:r w:rsidRPr="005F5F3F">
        <w:rPr>
          <w:i/>
          <w:color w:val="2F2F2F"/>
          <w:spacing w:val="-5"/>
          <w:sz w:val="24"/>
          <w:lang w:val="nb-NO"/>
        </w:rPr>
        <w:t xml:space="preserve"> </w:t>
      </w:r>
      <w:r w:rsidRPr="005F5F3F">
        <w:rPr>
          <w:i/>
          <w:color w:val="2F2F2F"/>
          <w:sz w:val="24"/>
          <w:lang w:val="nb-NO"/>
        </w:rPr>
        <w:t>i</w:t>
      </w:r>
      <w:r w:rsidRPr="005F5F3F">
        <w:rPr>
          <w:i/>
          <w:color w:val="2F2F2F"/>
          <w:spacing w:val="-4"/>
          <w:sz w:val="24"/>
          <w:lang w:val="nb-NO"/>
        </w:rPr>
        <w:t xml:space="preserve"> </w:t>
      </w:r>
      <w:r w:rsidRPr="005F5F3F">
        <w:rPr>
          <w:i/>
          <w:color w:val="2F2F2F"/>
          <w:sz w:val="24"/>
          <w:lang w:val="nb-NO"/>
        </w:rPr>
        <w:t>forhold</w:t>
      </w:r>
      <w:r w:rsidRPr="005F5F3F">
        <w:rPr>
          <w:i/>
          <w:color w:val="2F2F2F"/>
          <w:spacing w:val="-4"/>
          <w:sz w:val="24"/>
          <w:lang w:val="nb-NO"/>
        </w:rPr>
        <w:t xml:space="preserve"> </w:t>
      </w:r>
      <w:r w:rsidRPr="005F5F3F">
        <w:rPr>
          <w:i/>
          <w:color w:val="2F2F2F"/>
          <w:sz w:val="24"/>
          <w:lang w:val="nb-NO"/>
        </w:rPr>
        <w:t>til</w:t>
      </w:r>
      <w:r w:rsidRPr="005F5F3F">
        <w:rPr>
          <w:i/>
          <w:color w:val="2F2F2F"/>
          <w:spacing w:val="-4"/>
          <w:sz w:val="24"/>
          <w:lang w:val="nb-NO"/>
        </w:rPr>
        <w:t xml:space="preserve"> </w:t>
      </w:r>
      <w:r w:rsidRPr="005F5F3F">
        <w:rPr>
          <w:i/>
          <w:color w:val="2F2F2F"/>
          <w:sz w:val="24"/>
          <w:lang w:val="nb-NO"/>
        </w:rPr>
        <w:t>etterspørsel</w:t>
      </w:r>
      <w:r w:rsidRPr="005F5F3F">
        <w:rPr>
          <w:i/>
          <w:color w:val="2F2F2F"/>
          <w:spacing w:val="-4"/>
          <w:sz w:val="24"/>
          <w:lang w:val="nb-NO"/>
        </w:rPr>
        <w:t xml:space="preserve"> </w:t>
      </w:r>
      <w:r w:rsidRPr="005F5F3F">
        <w:rPr>
          <w:i/>
          <w:color w:val="2F2F2F"/>
          <w:sz w:val="24"/>
          <w:lang w:val="nb-NO"/>
        </w:rPr>
        <w:t>(gjelder telefontjenester)</w:t>
      </w:r>
    </w:p>
    <w:p w14:paraId="3DFE3AFF" w14:textId="77777777" w:rsidR="00D31895" w:rsidRPr="005F5F3F" w:rsidRDefault="00390FE0">
      <w:pPr>
        <w:pStyle w:val="ListParagraph"/>
        <w:numPr>
          <w:ilvl w:val="0"/>
          <w:numId w:val="4"/>
        </w:numPr>
        <w:tabs>
          <w:tab w:val="left" w:pos="573"/>
          <w:tab w:val="left" w:pos="574"/>
        </w:tabs>
        <w:spacing w:line="264" w:lineRule="exact"/>
        <w:ind w:hanging="362"/>
        <w:rPr>
          <w:i/>
          <w:sz w:val="24"/>
          <w:lang w:val="nb-NO"/>
        </w:rPr>
      </w:pPr>
      <w:r w:rsidRPr="005F5F3F">
        <w:rPr>
          <w:i/>
          <w:color w:val="2F2F2F"/>
          <w:sz w:val="24"/>
          <w:lang w:val="nb-NO"/>
        </w:rPr>
        <w:t>Høy grad av tilfredshet målt gjennom</w:t>
      </w:r>
      <w:r w:rsidRPr="005F5F3F">
        <w:rPr>
          <w:i/>
          <w:color w:val="2F2F2F"/>
          <w:spacing w:val="-1"/>
          <w:sz w:val="24"/>
          <w:lang w:val="nb-NO"/>
        </w:rPr>
        <w:t xml:space="preserve"> </w:t>
      </w:r>
      <w:r w:rsidRPr="005F5F3F">
        <w:rPr>
          <w:i/>
          <w:color w:val="2F2F2F"/>
          <w:sz w:val="24"/>
          <w:lang w:val="nb-NO"/>
        </w:rPr>
        <w:t>brukerundersøkelser</w:t>
      </w:r>
    </w:p>
    <w:p w14:paraId="5D2A2CF7" w14:textId="77777777" w:rsidR="00D31895" w:rsidRPr="005F5F3F" w:rsidRDefault="00390FE0">
      <w:pPr>
        <w:pStyle w:val="ListParagraph"/>
        <w:numPr>
          <w:ilvl w:val="0"/>
          <w:numId w:val="4"/>
        </w:numPr>
        <w:tabs>
          <w:tab w:val="left" w:pos="573"/>
          <w:tab w:val="left" w:pos="574"/>
        </w:tabs>
        <w:spacing w:before="2" w:line="223" w:lineRule="auto"/>
        <w:ind w:right="508"/>
        <w:rPr>
          <w:i/>
          <w:sz w:val="24"/>
          <w:lang w:val="nb-NO"/>
        </w:rPr>
      </w:pPr>
      <w:proofErr w:type="spellStart"/>
      <w:r w:rsidRPr="005F5F3F">
        <w:rPr>
          <w:i/>
          <w:color w:val="2F2F2F"/>
          <w:sz w:val="24"/>
          <w:lang w:val="nb-NO"/>
        </w:rPr>
        <w:t>Tilskuddsforvalters</w:t>
      </w:r>
      <w:proofErr w:type="spellEnd"/>
      <w:r w:rsidRPr="005F5F3F">
        <w:rPr>
          <w:i/>
          <w:color w:val="2F2F2F"/>
          <w:sz w:val="24"/>
          <w:lang w:val="nb-NO"/>
        </w:rPr>
        <w:t xml:space="preserve"> sammenligning av siste og forrige års kvantifiserbare informasjon fra tilskuddsmottagere</w:t>
      </w:r>
    </w:p>
    <w:p w14:paraId="360BE1E3" w14:textId="77777777" w:rsidR="00D31895" w:rsidRPr="005F5F3F" w:rsidRDefault="00390FE0">
      <w:pPr>
        <w:pStyle w:val="ListParagraph"/>
        <w:numPr>
          <w:ilvl w:val="0"/>
          <w:numId w:val="4"/>
        </w:numPr>
        <w:tabs>
          <w:tab w:val="left" w:pos="573"/>
          <w:tab w:val="left" w:pos="574"/>
        </w:tabs>
        <w:spacing w:line="275" w:lineRule="exact"/>
        <w:ind w:hanging="362"/>
        <w:rPr>
          <w:i/>
          <w:sz w:val="24"/>
          <w:lang w:val="nb-NO"/>
        </w:rPr>
      </w:pPr>
      <w:proofErr w:type="spellStart"/>
      <w:r w:rsidRPr="005F5F3F">
        <w:rPr>
          <w:i/>
          <w:color w:val="2F2F2F"/>
          <w:sz w:val="24"/>
          <w:lang w:val="nb-NO"/>
        </w:rPr>
        <w:t>Tilskuddsforvalters</w:t>
      </w:r>
      <w:proofErr w:type="spellEnd"/>
      <w:r w:rsidRPr="005F5F3F">
        <w:rPr>
          <w:i/>
          <w:color w:val="2F2F2F"/>
          <w:sz w:val="24"/>
          <w:lang w:val="nb-NO"/>
        </w:rPr>
        <w:t xml:space="preserve"> vurdering av sammenligning av kvalitative</w:t>
      </w:r>
      <w:r w:rsidRPr="005F5F3F">
        <w:rPr>
          <w:i/>
          <w:color w:val="2F2F2F"/>
          <w:spacing w:val="-9"/>
          <w:sz w:val="24"/>
          <w:lang w:val="nb-NO"/>
        </w:rPr>
        <w:t xml:space="preserve"> </w:t>
      </w:r>
      <w:r w:rsidRPr="005F5F3F">
        <w:rPr>
          <w:i/>
          <w:color w:val="2F2F2F"/>
          <w:sz w:val="24"/>
          <w:lang w:val="nb-NO"/>
        </w:rPr>
        <w:t>rapporteringspunkter</w:t>
      </w:r>
    </w:p>
    <w:p w14:paraId="00E5995C" w14:textId="77777777" w:rsidR="00D31895" w:rsidRPr="005F5F3F" w:rsidRDefault="00D31895">
      <w:pPr>
        <w:pStyle w:val="BodyText"/>
        <w:rPr>
          <w:i/>
          <w:sz w:val="23"/>
          <w:lang w:val="nb-NO"/>
        </w:rPr>
      </w:pPr>
    </w:p>
    <w:p w14:paraId="03391460" w14:textId="77777777" w:rsidR="00D31895" w:rsidRPr="005F5F3F" w:rsidRDefault="00390FE0">
      <w:pPr>
        <w:pStyle w:val="Heading1"/>
        <w:rPr>
          <w:lang w:val="nb-NO"/>
        </w:rPr>
      </w:pPr>
      <w:r w:rsidRPr="005F5F3F">
        <w:rPr>
          <w:lang w:val="nb-NO"/>
        </w:rPr>
        <w:t>Regnskapsrapportering</w:t>
      </w:r>
    </w:p>
    <w:p w14:paraId="3FCF51F6" w14:textId="77777777" w:rsidR="00D31895" w:rsidRPr="005F5F3F" w:rsidRDefault="00390FE0">
      <w:pPr>
        <w:pStyle w:val="BodyText"/>
        <w:spacing w:before="2"/>
        <w:ind w:left="212" w:right="675"/>
        <w:rPr>
          <w:lang w:val="nb-NO"/>
        </w:rPr>
      </w:pPr>
      <w:r w:rsidRPr="005F5F3F">
        <w:rPr>
          <w:lang w:val="nb-NO"/>
        </w:rPr>
        <w:t>Det skal føres regnskap for tilskuddet, skilt fra det øvrige regnskapet for eksempel med en prosjektkode. Regnskapet skal kun vise hvilke utgifter som er dekket av tilskuddet.</w:t>
      </w:r>
    </w:p>
    <w:p w14:paraId="0F881A5B" w14:textId="77777777" w:rsidR="00D31895" w:rsidRPr="005F5F3F" w:rsidRDefault="00D31895">
      <w:pPr>
        <w:pStyle w:val="BodyText"/>
        <w:rPr>
          <w:lang w:val="nb-NO"/>
        </w:rPr>
      </w:pPr>
    </w:p>
    <w:p w14:paraId="7367C0F7" w14:textId="77777777" w:rsidR="00D31895" w:rsidRPr="005F5F3F" w:rsidRDefault="00390FE0">
      <w:pPr>
        <w:pStyle w:val="BodyText"/>
        <w:ind w:left="212"/>
        <w:rPr>
          <w:lang w:val="nb-NO"/>
        </w:rPr>
      </w:pPr>
      <w:r w:rsidRPr="005F5F3F">
        <w:rPr>
          <w:lang w:val="nb-NO"/>
        </w:rPr>
        <w:t>Regnskapet skal kunne sammenlignes med budsjettet i søknaden.</w:t>
      </w:r>
    </w:p>
    <w:p w14:paraId="6E62AE80" w14:textId="77777777" w:rsidR="00D31895" w:rsidRPr="005F5F3F" w:rsidRDefault="00D31895">
      <w:pPr>
        <w:pStyle w:val="BodyText"/>
        <w:spacing w:before="11"/>
        <w:rPr>
          <w:sz w:val="23"/>
          <w:lang w:val="nb-NO"/>
        </w:rPr>
      </w:pPr>
    </w:p>
    <w:p w14:paraId="5ACD5E8F" w14:textId="77777777" w:rsidR="00D31895" w:rsidRPr="005F5F3F" w:rsidRDefault="00390FE0">
      <w:pPr>
        <w:pStyle w:val="BodyText"/>
        <w:spacing w:before="1"/>
        <w:ind w:left="212" w:right="105"/>
        <w:rPr>
          <w:lang w:val="nb-NO"/>
        </w:rPr>
      </w:pPr>
      <w:r w:rsidRPr="005F5F3F">
        <w:rPr>
          <w:lang w:val="nb-NO"/>
        </w:rPr>
        <w:t>Rapporteringsmalen inneholder ferdig definerte utgiftskategorier som regnskapstallene skal føres inn i. I tillegg skal det legges ved regnskapsutskrift direkte fra økonomisystemet som viser hvilke artskonti utgiftene er fordelt på. Utskriften kan vise utgifter aggregert per art og trenger ikke å vise de enkelte bilagene. Se mer informasjon om krav til regnskapet i standardvilkårene.</w:t>
      </w:r>
    </w:p>
    <w:p w14:paraId="13B169BF" w14:textId="77777777" w:rsidR="00D31895" w:rsidRPr="005F5F3F" w:rsidRDefault="00D31895">
      <w:pPr>
        <w:pStyle w:val="BodyText"/>
        <w:rPr>
          <w:lang w:val="nb-NO"/>
        </w:rPr>
      </w:pPr>
    </w:p>
    <w:p w14:paraId="1832770A" w14:textId="77777777" w:rsidR="00D31895" w:rsidRPr="005F5F3F" w:rsidRDefault="00D31895">
      <w:pPr>
        <w:pStyle w:val="BodyText"/>
        <w:spacing w:before="11"/>
        <w:rPr>
          <w:sz w:val="23"/>
          <w:lang w:val="nb-NO"/>
        </w:rPr>
      </w:pPr>
    </w:p>
    <w:p w14:paraId="630D8C61" w14:textId="77777777" w:rsidR="00D31895" w:rsidRPr="005F5F3F" w:rsidRDefault="00390FE0">
      <w:pPr>
        <w:pStyle w:val="Heading1"/>
        <w:rPr>
          <w:lang w:val="nb-NO"/>
        </w:rPr>
      </w:pPr>
      <w:r w:rsidRPr="005F5F3F">
        <w:rPr>
          <w:lang w:val="nb-NO"/>
        </w:rPr>
        <w:t>Revisorkontroll</w:t>
      </w:r>
    </w:p>
    <w:p w14:paraId="19CF4599" w14:textId="77777777" w:rsidR="00D31895" w:rsidRPr="005F5F3F" w:rsidRDefault="00390FE0">
      <w:pPr>
        <w:pStyle w:val="BodyText"/>
        <w:ind w:left="212"/>
        <w:rPr>
          <w:lang w:val="nb-NO"/>
        </w:rPr>
      </w:pPr>
      <w:r w:rsidRPr="005F5F3F">
        <w:rPr>
          <w:lang w:val="nb-NO"/>
        </w:rPr>
        <w:t>Regnskapet skal revideres av registrert revisor, statsautorisert revisor eller oppdragsansvarlig kommunerevisor (jf. § 11 i forskrift om revisjon i kommuner og fylkeskommuner) i samsvar med Den norske revisorforenings standard</w:t>
      </w:r>
      <w:hyperlink r:id="rId12">
        <w:r w:rsidRPr="005F5F3F">
          <w:rPr>
            <w:color w:val="0000FF"/>
            <w:u w:val="single" w:color="0000FF"/>
            <w:lang w:val="nb-NO"/>
          </w:rPr>
          <w:t xml:space="preserve"> ISA 805 ”Særlige hensyn ved revisjon av enkeltstående</w:t>
        </w:r>
      </w:hyperlink>
    </w:p>
    <w:p w14:paraId="3FADC8B0" w14:textId="77777777" w:rsidR="00D31895" w:rsidRPr="005F5F3F" w:rsidRDefault="00CA6400">
      <w:pPr>
        <w:pStyle w:val="BodyText"/>
        <w:spacing w:before="2"/>
        <w:ind w:left="212" w:right="197"/>
        <w:rPr>
          <w:lang w:val="nb-NO"/>
        </w:rPr>
      </w:pPr>
      <w:hyperlink r:id="rId13">
        <w:r w:rsidR="00390FE0" w:rsidRPr="005F5F3F">
          <w:rPr>
            <w:rFonts w:ascii="Times New Roman" w:hAnsi="Times New Roman"/>
            <w:color w:val="0000FF"/>
            <w:spacing w:val="-60"/>
            <w:u w:val="single" w:color="0000FF"/>
            <w:lang w:val="nb-NO"/>
          </w:rPr>
          <w:t xml:space="preserve"> </w:t>
        </w:r>
        <w:r w:rsidR="00390FE0" w:rsidRPr="005F5F3F">
          <w:rPr>
            <w:color w:val="0000FF"/>
            <w:u w:val="single" w:color="0000FF"/>
            <w:lang w:val="nb-NO"/>
          </w:rPr>
          <w:t>regnskapsoppstillinger og spesifikke elementer, kontoer eller poster i en regnskapsoppstilling”</w:t>
        </w:r>
      </w:hyperlink>
      <w:r w:rsidR="00390FE0" w:rsidRPr="005F5F3F">
        <w:rPr>
          <w:lang w:val="nb-NO"/>
        </w:rPr>
        <w:t>. Tilskuddsmottaker må gi revisor en kopi av dette brevet før revisorkontroll.</w:t>
      </w:r>
    </w:p>
    <w:p w14:paraId="08F8D411" w14:textId="77777777" w:rsidR="00D31895" w:rsidRPr="005F5F3F" w:rsidRDefault="00D31895">
      <w:pPr>
        <w:pStyle w:val="BodyText"/>
        <w:spacing w:before="11"/>
        <w:rPr>
          <w:sz w:val="23"/>
          <w:lang w:val="nb-NO"/>
        </w:rPr>
      </w:pPr>
    </w:p>
    <w:p w14:paraId="4CEC58A2" w14:textId="77777777" w:rsidR="00D31895" w:rsidRPr="005F5F3F" w:rsidRDefault="00390FE0">
      <w:pPr>
        <w:pStyle w:val="BodyText"/>
        <w:spacing w:before="1"/>
        <w:ind w:left="212" w:right="390"/>
        <w:rPr>
          <w:lang w:val="nb-NO"/>
        </w:rPr>
      </w:pPr>
      <w:r w:rsidRPr="005F5F3F">
        <w:rPr>
          <w:lang w:val="nb-NO"/>
        </w:rPr>
        <w:t>Dersom innvilget tilskudd er høyere enn 200 000 kroner per år, mens forbruket er lavere enn 200 000 kroner per år, kan det leveres revisorbekreftelse for to år av gangen.</w:t>
      </w:r>
    </w:p>
    <w:p w14:paraId="22110B21" w14:textId="77777777" w:rsidR="00D31895" w:rsidRPr="005F5F3F" w:rsidRDefault="00D31895">
      <w:pPr>
        <w:pStyle w:val="BodyText"/>
        <w:rPr>
          <w:lang w:val="nb-NO"/>
        </w:rPr>
      </w:pPr>
    </w:p>
    <w:p w14:paraId="02E4C762" w14:textId="77777777" w:rsidR="00D31895" w:rsidRPr="005F5F3F" w:rsidRDefault="00390FE0">
      <w:pPr>
        <w:pStyle w:val="BodyText"/>
        <w:spacing w:line="292" w:lineRule="exact"/>
        <w:ind w:left="212"/>
        <w:rPr>
          <w:lang w:val="nb-NO"/>
        </w:rPr>
      </w:pPr>
      <w:r w:rsidRPr="005F5F3F">
        <w:rPr>
          <w:lang w:val="nb-NO"/>
        </w:rPr>
        <w:t>Krav til revisorbekreftelse gjelder ikke for:</w:t>
      </w:r>
    </w:p>
    <w:p w14:paraId="1DC1BEA4" w14:textId="77777777" w:rsidR="00D31895" w:rsidRDefault="00390FE0">
      <w:pPr>
        <w:pStyle w:val="ListParagraph"/>
        <w:numPr>
          <w:ilvl w:val="1"/>
          <w:numId w:val="4"/>
        </w:numPr>
        <w:tabs>
          <w:tab w:val="left" w:pos="933"/>
          <w:tab w:val="left" w:pos="934"/>
        </w:tabs>
        <w:spacing w:line="305" w:lineRule="exact"/>
        <w:ind w:hanging="361"/>
        <w:rPr>
          <w:sz w:val="24"/>
        </w:rPr>
      </w:pPr>
      <w:proofErr w:type="spellStart"/>
      <w:r>
        <w:rPr>
          <w:sz w:val="24"/>
        </w:rPr>
        <w:t>tilskuddsbeløp</w:t>
      </w:r>
      <w:proofErr w:type="spellEnd"/>
      <w:r>
        <w:rPr>
          <w:sz w:val="24"/>
        </w:rPr>
        <w:t xml:space="preserve"> </w:t>
      </w:r>
      <w:proofErr w:type="spellStart"/>
      <w:r>
        <w:rPr>
          <w:sz w:val="24"/>
        </w:rPr>
        <w:t>mindre</w:t>
      </w:r>
      <w:proofErr w:type="spellEnd"/>
      <w:r>
        <w:rPr>
          <w:sz w:val="24"/>
        </w:rPr>
        <w:t xml:space="preserve"> </w:t>
      </w:r>
      <w:proofErr w:type="spellStart"/>
      <w:r>
        <w:rPr>
          <w:sz w:val="24"/>
        </w:rPr>
        <w:t>enn</w:t>
      </w:r>
      <w:proofErr w:type="spellEnd"/>
      <w:r>
        <w:rPr>
          <w:sz w:val="24"/>
        </w:rPr>
        <w:t xml:space="preserve"> 200 000</w:t>
      </w:r>
      <w:r>
        <w:rPr>
          <w:spacing w:val="-3"/>
          <w:sz w:val="24"/>
        </w:rPr>
        <w:t xml:space="preserve"> </w:t>
      </w:r>
      <w:r>
        <w:rPr>
          <w:sz w:val="24"/>
        </w:rPr>
        <w:t>kroner</w:t>
      </w:r>
    </w:p>
    <w:p w14:paraId="2CBB4A5C" w14:textId="77777777" w:rsidR="00D31895" w:rsidRPr="005F5F3F" w:rsidRDefault="00390FE0">
      <w:pPr>
        <w:pStyle w:val="ListParagraph"/>
        <w:numPr>
          <w:ilvl w:val="1"/>
          <w:numId w:val="4"/>
        </w:numPr>
        <w:tabs>
          <w:tab w:val="left" w:pos="933"/>
          <w:tab w:val="left" w:pos="934"/>
        </w:tabs>
        <w:spacing w:before="1"/>
        <w:ind w:right="978"/>
        <w:rPr>
          <w:sz w:val="24"/>
          <w:lang w:val="nb-NO"/>
        </w:rPr>
      </w:pPr>
      <w:r w:rsidRPr="005F5F3F">
        <w:rPr>
          <w:sz w:val="24"/>
          <w:lang w:val="nb-NO"/>
        </w:rPr>
        <w:t>tilskudd til statlige virksomheter og forvaltningsorgan underlagt Riksrevisjonens regnskapsrevisjon</w:t>
      </w:r>
    </w:p>
    <w:p w14:paraId="28207F6B" w14:textId="77777777" w:rsidR="00D31895" w:rsidRPr="005F5F3F" w:rsidRDefault="00390FE0">
      <w:pPr>
        <w:pStyle w:val="ListParagraph"/>
        <w:numPr>
          <w:ilvl w:val="1"/>
          <w:numId w:val="4"/>
        </w:numPr>
        <w:tabs>
          <w:tab w:val="left" w:pos="933"/>
          <w:tab w:val="left" w:pos="934"/>
        </w:tabs>
        <w:ind w:right="846"/>
        <w:rPr>
          <w:sz w:val="24"/>
          <w:lang w:val="nb-NO"/>
        </w:rPr>
      </w:pPr>
      <w:r w:rsidRPr="005F5F3F">
        <w:rPr>
          <w:sz w:val="24"/>
          <w:lang w:val="nb-NO"/>
        </w:rPr>
        <w:t>tilskudd til helseforetak, såfremt prosjektregnskapet inngår i foretakets reviderte totalregnskap</w:t>
      </w:r>
    </w:p>
    <w:p w14:paraId="01C4F71A" w14:textId="77777777" w:rsidR="00D31895" w:rsidRPr="005F5F3F" w:rsidRDefault="00390FE0">
      <w:pPr>
        <w:pStyle w:val="ListParagraph"/>
        <w:numPr>
          <w:ilvl w:val="1"/>
          <w:numId w:val="4"/>
        </w:numPr>
        <w:tabs>
          <w:tab w:val="left" w:pos="933"/>
          <w:tab w:val="left" w:pos="934"/>
        </w:tabs>
        <w:spacing w:line="242" w:lineRule="auto"/>
        <w:ind w:right="1322"/>
        <w:rPr>
          <w:sz w:val="24"/>
          <w:lang w:val="nb-NO"/>
        </w:rPr>
      </w:pPr>
      <w:r w:rsidRPr="005F5F3F">
        <w:rPr>
          <w:sz w:val="24"/>
          <w:lang w:val="nb-NO"/>
        </w:rPr>
        <w:t>mindre</w:t>
      </w:r>
      <w:r w:rsidRPr="005F5F3F">
        <w:rPr>
          <w:spacing w:val="-5"/>
          <w:sz w:val="24"/>
          <w:lang w:val="nb-NO"/>
        </w:rPr>
        <w:t xml:space="preserve"> </w:t>
      </w:r>
      <w:r w:rsidRPr="005F5F3F">
        <w:rPr>
          <w:sz w:val="24"/>
          <w:lang w:val="nb-NO"/>
        </w:rPr>
        <w:t>aksjeselskaper</w:t>
      </w:r>
      <w:r w:rsidRPr="005F5F3F">
        <w:rPr>
          <w:spacing w:val="-5"/>
          <w:sz w:val="24"/>
          <w:lang w:val="nb-NO"/>
        </w:rPr>
        <w:t xml:space="preserve"> </w:t>
      </w:r>
      <w:r w:rsidRPr="005F5F3F">
        <w:rPr>
          <w:sz w:val="24"/>
          <w:lang w:val="nb-NO"/>
        </w:rPr>
        <w:t>som</w:t>
      </w:r>
      <w:r w:rsidRPr="005F5F3F">
        <w:rPr>
          <w:spacing w:val="-4"/>
          <w:sz w:val="24"/>
          <w:lang w:val="nb-NO"/>
        </w:rPr>
        <w:t xml:space="preserve"> </w:t>
      </w:r>
      <w:r w:rsidRPr="005F5F3F">
        <w:rPr>
          <w:sz w:val="24"/>
          <w:lang w:val="nb-NO"/>
        </w:rPr>
        <w:t>oppfyller</w:t>
      </w:r>
      <w:r w:rsidRPr="005F5F3F">
        <w:rPr>
          <w:spacing w:val="-5"/>
          <w:sz w:val="24"/>
          <w:lang w:val="nb-NO"/>
        </w:rPr>
        <w:t xml:space="preserve"> </w:t>
      </w:r>
      <w:r w:rsidRPr="005F5F3F">
        <w:rPr>
          <w:sz w:val="24"/>
          <w:lang w:val="nb-NO"/>
        </w:rPr>
        <w:t>skatteetatens</w:t>
      </w:r>
      <w:r w:rsidRPr="005F5F3F">
        <w:rPr>
          <w:spacing w:val="-4"/>
          <w:sz w:val="24"/>
          <w:lang w:val="nb-NO"/>
        </w:rPr>
        <w:t xml:space="preserve"> </w:t>
      </w:r>
      <w:r w:rsidRPr="005F5F3F">
        <w:rPr>
          <w:sz w:val="24"/>
          <w:lang w:val="nb-NO"/>
        </w:rPr>
        <w:t>vilkår</w:t>
      </w:r>
      <w:r w:rsidRPr="005F5F3F">
        <w:rPr>
          <w:spacing w:val="-4"/>
          <w:sz w:val="24"/>
          <w:lang w:val="nb-NO"/>
        </w:rPr>
        <w:t xml:space="preserve"> </w:t>
      </w:r>
      <w:r w:rsidRPr="005F5F3F">
        <w:rPr>
          <w:sz w:val="24"/>
          <w:lang w:val="nb-NO"/>
        </w:rPr>
        <w:t>for</w:t>
      </w:r>
      <w:r w:rsidRPr="005F5F3F">
        <w:rPr>
          <w:spacing w:val="-5"/>
          <w:sz w:val="24"/>
          <w:lang w:val="nb-NO"/>
        </w:rPr>
        <w:t xml:space="preserve"> </w:t>
      </w:r>
      <w:r w:rsidRPr="005F5F3F">
        <w:rPr>
          <w:sz w:val="24"/>
          <w:lang w:val="nb-NO"/>
        </w:rPr>
        <w:t>å</w:t>
      </w:r>
      <w:r w:rsidRPr="005F5F3F">
        <w:rPr>
          <w:spacing w:val="-4"/>
          <w:sz w:val="24"/>
          <w:lang w:val="nb-NO"/>
        </w:rPr>
        <w:t xml:space="preserve"> </w:t>
      </w:r>
      <w:r w:rsidRPr="005F5F3F">
        <w:rPr>
          <w:sz w:val="24"/>
          <w:lang w:val="nb-NO"/>
        </w:rPr>
        <w:t>kunne</w:t>
      </w:r>
      <w:r w:rsidRPr="005F5F3F">
        <w:rPr>
          <w:spacing w:val="-5"/>
          <w:sz w:val="24"/>
          <w:lang w:val="nb-NO"/>
        </w:rPr>
        <w:t xml:space="preserve"> </w:t>
      </w:r>
      <w:r w:rsidRPr="005F5F3F">
        <w:rPr>
          <w:sz w:val="24"/>
          <w:lang w:val="nb-NO"/>
        </w:rPr>
        <w:t>unntas revisjonsplikt og som har registrert dette i</w:t>
      </w:r>
      <w:r w:rsidRPr="005F5F3F">
        <w:rPr>
          <w:spacing w:val="-11"/>
          <w:sz w:val="24"/>
          <w:lang w:val="nb-NO"/>
        </w:rPr>
        <w:t xml:space="preserve"> </w:t>
      </w:r>
      <w:r w:rsidRPr="005F5F3F">
        <w:rPr>
          <w:sz w:val="24"/>
          <w:lang w:val="nb-NO"/>
        </w:rPr>
        <w:t>Regnskapsregisteret</w:t>
      </w:r>
    </w:p>
    <w:p w14:paraId="7C486201" w14:textId="77777777" w:rsidR="00D31895" w:rsidRPr="005F5F3F" w:rsidRDefault="00D31895">
      <w:pPr>
        <w:pStyle w:val="BodyText"/>
        <w:rPr>
          <w:lang w:val="nb-NO"/>
        </w:rPr>
      </w:pPr>
    </w:p>
    <w:p w14:paraId="7FE4BE17" w14:textId="77777777" w:rsidR="00D31895" w:rsidRPr="005F5F3F" w:rsidRDefault="00D31895">
      <w:pPr>
        <w:pStyle w:val="BodyText"/>
        <w:spacing w:before="6"/>
        <w:rPr>
          <w:sz w:val="23"/>
          <w:lang w:val="nb-NO"/>
        </w:rPr>
      </w:pPr>
    </w:p>
    <w:p w14:paraId="055D87B2" w14:textId="77777777" w:rsidR="00D31895" w:rsidRPr="005F5F3F" w:rsidRDefault="00390FE0">
      <w:pPr>
        <w:pStyle w:val="Heading1"/>
        <w:rPr>
          <w:lang w:val="nb-NO"/>
        </w:rPr>
      </w:pPr>
      <w:r w:rsidRPr="005F5F3F">
        <w:rPr>
          <w:lang w:val="nb-NO"/>
        </w:rPr>
        <w:t>KLAGERETT</w:t>
      </w:r>
    </w:p>
    <w:p w14:paraId="702B7D92" w14:textId="77777777" w:rsidR="00D31895" w:rsidRPr="005F5F3F" w:rsidRDefault="00D31895">
      <w:pPr>
        <w:rPr>
          <w:lang w:val="nb-NO"/>
        </w:rPr>
        <w:sectPr w:rsidR="00D31895" w:rsidRPr="005F5F3F">
          <w:pgSz w:w="11910" w:h="16850"/>
          <w:pgMar w:top="1240" w:right="1320" w:bottom="860" w:left="920" w:header="0" w:footer="666" w:gutter="0"/>
          <w:cols w:space="708"/>
        </w:sectPr>
      </w:pPr>
    </w:p>
    <w:p w14:paraId="4F7D35EF" w14:textId="77777777" w:rsidR="00D31895" w:rsidRPr="005F5F3F" w:rsidRDefault="00390FE0">
      <w:pPr>
        <w:pStyle w:val="BodyText"/>
        <w:spacing w:before="35"/>
        <w:ind w:left="212" w:right="207"/>
        <w:rPr>
          <w:lang w:val="nb-NO"/>
        </w:rPr>
      </w:pPr>
      <w:r w:rsidRPr="005F5F3F">
        <w:rPr>
          <w:lang w:val="nb-NO"/>
        </w:rPr>
        <w:lastRenderedPageBreak/>
        <w:t>Det er klageadgang på vedtaket. Dette følger av forvaltningsloven § 28. Klagefristen er tre uker etter at brevet er mottatt. Klagen skal sendes til Helsedirektoratet (</w:t>
      </w:r>
      <w:hyperlink r:id="rId14">
        <w:r w:rsidRPr="005F5F3F">
          <w:rPr>
            <w:color w:val="0000FF"/>
            <w:u w:val="single" w:color="0000FF"/>
            <w:lang w:val="nb-NO"/>
          </w:rPr>
          <w:t>postmottak@helsedir.no</w:t>
        </w:r>
      </w:hyperlink>
      <w:r w:rsidRPr="005F5F3F">
        <w:rPr>
          <w:color w:val="0000FF"/>
          <w:lang w:val="nb-NO"/>
        </w:rPr>
        <w:t xml:space="preserve"> </w:t>
      </w:r>
      <w:r w:rsidRPr="005F5F3F">
        <w:rPr>
          <w:lang w:val="nb-NO"/>
        </w:rPr>
        <w:t>eller vår postadresse) og merkes med vår referanse, 13/2691. Helsedirektoratet vurderer om det er grunnlag for å endre vedtaket. Hvis vedtaket ikke endres, sendes klagen for endelig avgjørelse i Helse- og omsorgsdepartementet som er klageinstans.</w:t>
      </w:r>
    </w:p>
    <w:p w14:paraId="118B013F" w14:textId="77777777" w:rsidR="00D31895" w:rsidRPr="005F5F3F" w:rsidRDefault="00D31895">
      <w:pPr>
        <w:pStyle w:val="BodyText"/>
        <w:rPr>
          <w:lang w:val="nb-NO"/>
        </w:rPr>
      </w:pPr>
    </w:p>
    <w:p w14:paraId="1CBB8530" w14:textId="77777777" w:rsidR="00D31895" w:rsidRPr="005F5F3F" w:rsidRDefault="00D31895">
      <w:pPr>
        <w:pStyle w:val="BodyText"/>
        <w:spacing w:before="11"/>
        <w:rPr>
          <w:sz w:val="23"/>
          <w:lang w:val="nb-NO"/>
        </w:rPr>
      </w:pPr>
    </w:p>
    <w:p w14:paraId="60F137DC" w14:textId="77777777" w:rsidR="00D31895" w:rsidRPr="005F5F3F" w:rsidRDefault="00390FE0">
      <w:pPr>
        <w:pStyle w:val="Heading1"/>
        <w:spacing w:before="1"/>
        <w:rPr>
          <w:lang w:val="nb-NO"/>
        </w:rPr>
      </w:pPr>
      <w:r w:rsidRPr="005F5F3F">
        <w:rPr>
          <w:lang w:val="nb-NO"/>
        </w:rPr>
        <w:t>AKSEPT AV VILKÅR</w:t>
      </w:r>
    </w:p>
    <w:p w14:paraId="20F8E052" w14:textId="77777777" w:rsidR="00D31895" w:rsidRPr="005F5F3F" w:rsidRDefault="00390FE0">
      <w:pPr>
        <w:pStyle w:val="BodyText"/>
        <w:ind w:left="212" w:right="104"/>
        <w:rPr>
          <w:lang w:val="nb-NO"/>
        </w:rPr>
      </w:pPr>
      <w:r w:rsidRPr="005F5F3F">
        <w:rPr>
          <w:lang w:val="nb-NO"/>
        </w:rPr>
        <w:t>Tilskuddet utbetales når Helsedirektoratet har mottatt vedlagt «Aksept av vilkår». Akseptbrevet må returneres umiddelbart, og senest innen 4 uker etter mottatt brev. Innvilgelse av tilskudd kan trekkes tilbake etter en purring.</w:t>
      </w:r>
    </w:p>
    <w:p w14:paraId="06C264C3" w14:textId="77777777" w:rsidR="00D31895" w:rsidRPr="005F5F3F" w:rsidRDefault="00D31895">
      <w:pPr>
        <w:pStyle w:val="BodyText"/>
        <w:rPr>
          <w:lang w:val="nb-NO"/>
        </w:rPr>
      </w:pPr>
    </w:p>
    <w:p w14:paraId="6AA03E71" w14:textId="77777777" w:rsidR="00D31895" w:rsidRPr="005F5F3F" w:rsidRDefault="00D31895">
      <w:pPr>
        <w:pStyle w:val="BodyText"/>
        <w:rPr>
          <w:lang w:val="nb-NO"/>
        </w:rPr>
      </w:pPr>
    </w:p>
    <w:p w14:paraId="20885855" w14:textId="77777777" w:rsidR="00D31895" w:rsidRPr="005F5F3F" w:rsidRDefault="00D31895">
      <w:pPr>
        <w:pStyle w:val="BodyText"/>
        <w:spacing w:before="1"/>
        <w:rPr>
          <w:lang w:val="nb-NO"/>
        </w:rPr>
      </w:pPr>
    </w:p>
    <w:p w14:paraId="29B18235" w14:textId="77777777" w:rsidR="00D31895" w:rsidRPr="005F5F3F" w:rsidRDefault="00390FE0">
      <w:pPr>
        <w:pStyle w:val="BodyText"/>
        <w:ind w:left="212" w:right="457"/>
        <w:rPr>
          <w:lang w:val="nb-NO"/>
        </w:rPr>
      </w:pPr>
      <w:r w:rsidRPr="005F5F3F">
        <w:rPr>
          <w:lang w:val="nb-NO"/>
        </w:rPr>
        <w:t xml:space="preserve">All korrespondanse skal sendes til </w:t>
      </w:r>
      <w:hyperlink r:id="rId15">
        <w:r w:rsidRPr="005F5F3F">
          <w:rPr>
            <w:color w:val="0000FF"/>
            <w:u w:val="single" w:color="0000FF"/>
            <w:lang w:val="nb-NO"/>
          </w:rPr>
          <w:t>postmottak@helsedir.no</w:t>
        </w:r>
        <w:r w:rsidRPr="005F5F3F">
          <w:rPr>
            <w:color w:val="0000FF"/>
            <w:lang w:val="nb-NO"/>
          </w:rPr>
          <w:t xml:space="preserve"> </w:t>
        </w:r>
      </w:hyperlink>
      <w:r w:rsidRPr="005F5F3F">
        <w:rPr>
          <w:lang w:val="nb-NO"/>
        </w:rPr>
        <w:t>eller vår postadresse, og merkes med vår referanse 13/2691.</w:t>
      </w:r>
    </w:p>
    <w:p w14:paraId="19DCF01E" w14:textId="77777777" w:rsidR="00D31895" w:rsidRPr="005F5F3F" w:rsidRDefault="00D31895">
      <w:pPr>
        <w:pStyle w:val="BodyText"/>
        <w:rPr>
          <w:lang w:val="nb-NO"/>
        </w:rPr>
      </w:pPr>
    </w:p>
    <w:p w14:paraId="4BF45F9A" w14:textId="77777777" w:rsidR="00D31895" w:rsidRPr="005F5F3F" w:rsidRDefault="00D31895">
      <w:pPr>
        <w:pStyle w:val="BodyText"/>
        <w:rPr>
          <w:lang w:val="nb-NO"/>
        </w:rPr>
      </w:pPr>
    </w:p>
    <w:p w14:paraId="79047354" w14:textId="77777777" w:rsidR="00D31895" w:rsidRPr="005F5F3F" w:rsidRDefault="00390FE0">
      <w:pPr>
        <w:pStyle w:val="BodyText"/>
        <w:ind w:left="212"/>
        <w:rPr>
          <w:lang w:val="nb-NO"/>
        </w:rPr>
      </w:pPr>
      <w:r w:rsidRPr="005F5F3F">
        <w:rPr>
          <w:lang w:val="nb-NO"/>
        </w:rPr>
        <w:t>Vi ønsker dere lykke til med arbeidet og ser fram til å høre om resultatene.</w:t>
      </w:r>
    </w:p>
    <w:p w14:paraId="3AC95C4C" w14:textId="77777777" w:rsidR="00D31895" w:rsidRPr="005F5F3F" w:rsidRDefault="00D31895">
      <w:pPr>
        <w:pStyle w:val="BodyText"/>
        <w:rPr>
          <w:lang w:val="nb-NO"/>
        </w:rPr>
      </w:pPr>
    </w:p>
    <w:p w14:paraId="59E68FF9" w14:textId="77777777" w:rsidR="00D31895" w:rsidRPr="005F5F3F" w:rsidRDefault="00D31895">
      <w:pPr>
        <w:pStyle w:val="BodyText"/>
        <w:rPr>
          <w:lang w:val="nb-NO"/>
        </w:rPr>
      </w:pPr>
    </w:p>
    <w:p w14:paraId="7D2E1E6B" w14:textId="77777777" w:rsidR="00D31895" w:rsidRPr="005F5F3F" w:rsidRDefault="00D31895">
      <w:pPr>
        <w:pStyle w:val="BodyText"/>
        <w:spacing w:before="11"/>
        <w:rPr>
          <w:sz w:val="23"/>
          <w:lang w:val="nb-NO"/>
        </w:rPr>
      </w:pPr>
    </w:p>
    <w:p w14:paraId="6D51DC57" w14:textId="77777777" w:rsidR="00D31895" w:rsidRPr="005F5F3F" w:rsidRDefault="00390FE0">
      <w:pPr>
        <w:pStyle w:val="BodyText"/>
        <w:ind w:left="212"/>
        <w:rPr>
          <w:lang w:val="nb-NO"/>
        </w:rPr>
      </w:pPr>
      <w:r w:rsidRPr="005F5F3F">
        <w:rPr>
          <w:lang w:val="nb-NO"/>
        </w:rPr>
        <w:t>Vennlig hilsen</w:t>
      </w:r>
    </w:p>
    <w:p w14:paraId="787EDDFA" w14:textId="77777777" w:rsidR="00D31895" w:rsidRPr="005F5F3F" w:rsidRDefault="00D31895">
      <w:pPr>
        <w:pStyle w:val="BodyText"/>
        <w:spacing w:before="10"/>
        <w:rPr>
          <w:sz w:val="19"/>
          <w:lang w:val="nb-NO"/>
        </w:rPr>
      </w:pPr>
    </w:p>
    <w:p w14:paraId="3616C113" w14:textId="77777777" w:rsidR="00D31895" w:rsidRPr="005F5F3F" w:rsidRDefault="00D31895">
      <w:pPr>
        <w:rPr>
          <w:sz w:val="19"/>
          <w:lang w:val="nb-NO"/>
        </w:rPr>
        <w:sectPr w:rsidR="00D31895" w:rsidRPr="005F5F3F">
          <w:pgSz w:w="11910" w:h="16850"/>
          <w:pgMar w:top="1240" w:right="1320" w:bottom="860" w:left="920" w:header="0" w:footer="666" w:gutter="0"/>
          <w:cols w:space="708"/>
        </w:sectPr>
      </w:pPr>
    </w:p>
    <w:p w14:paraId="21F9B61E" w14:textId="77777777" w:rsidR="00D31895" w:rsidRPr="005F5F3F" w:rsidRDefault="00390FE0">
      <w:pPr>
        <w:pStyle w:val="BodyText"/>
        <w:spacing w:before="51"/>
        <w:ind w:left="212" w:right="23"/>
        <w:rPr>
          <w:lang w:val="nb-NO"/>
        </w:rPr>
      </w:pPr>
      <w:r w:rsidRPr="005F5F3F">
        <w:rPr>
          <w:lang w:val="nb-NO"/>
        </w:rPr>
        <w:t xml:space="preserve">Øyvind Alseth </w:t>
      </w:r>
      <w:proofErr w:type="spellStart"/>
      <w:r w:rsidRPr="005F5F3F">
        <w:rPr>
          <w:lang w:val="nb-NO"/>
        </w:rPr>
        <w:t>e.f.</w:t>
      </w:r>
      <w:proofErr w:type="spellEnd"/>
      <w:r w:rsidRPr="005F5F3F">
        <w:rPr>
          <w:lang w:val="nb-NO"/>
        </w:rPr>
        <w:t xml:space="preserve"> seniorrådgiver</w:t>
      </w:r>
    </w:p>
    <w:p w14:paraId="03CC69EE" w14:textId="77777777" w:rsidR="00D31895" w:rsidRPr="005F5F3F" w:rsidRDefault="00390FE0">
      <w:pPr>
        <w:pStyle w:val="BodyText"/>
        <w:rPr>
          <w:lang w:val="nb-NO"/>
        </w:rPr>
      </w:pPr>
      <w:r w:rsidRPr="005F5F3F">
        <w:rPr>
          <w:lang w:val="nb-NO"/>
        </w:rPr>
        <w:br w:type="column"/>
      </w:r>
    </w:p>
    <w:p w14:paraId="54087872" w14:textId="77777777" w:rsidR="00D31895" w:rsidRPr="005F5F3F" w:rsidRDefault="00D31895">
      <w:pPr>
        <w:pStyle w:val="BodyText"/>
        <w:spacing w:before="2"/>
        <w:rPr>
          <w:sz w:val="28"/>
          <w:lang w:val="nb-NO"/>
        </w:rPr>
      </w:pPr>
    </w:p>
    <w:p w14:paraId="640194F7" w14:textId="77777777" w:rsidR="00D31895" w:rsidRPr="005F5F3F" w:rsidRDefault="00390FE0">
      <w:pPr>
        <w:pStyle w:val="BodyText"/>
        <w:spacing w:line="242" w:lineRule="auto"/>
        <w:ind w:left="212" w:right="1966"/>
        <w:rPr>
          <w:lang w:val="nb-NO"/>
        </w:rPr>
      </w:pPr>
      <w:r w:rsidRPr="005F5F3F">
        <w:rPr>
          <w:lang w:val="nb-NO"/>
        </w:rPr>
        <w:t xml:space="preserve">Elin Synnøve </w:t>
      </w:r>
      <w:proofErr w:type="spellStart"/>
      <w:r w:rsidRPr="005F5F3F">
        <w:rPr>
          <w:lang w:val="nb-NO"/>
        </w:rPr>
        <w:t>Kitmitto</w:t>
      </w:r>
      <w:proofErr w:type="spellEnd"/>
      <w:r w:rsidRPr="005F5F3F">
        <w:rPr>
          <w:lang w:val="nb-NO"/>
        </w:rPr>
        <w:t xml:space="preserve"> rådgiver</w:t>
      </w:r>
    </w:p>
    <w:p w14:paraId="2BBCA29F" w14:textId="77777777" w:rsidR="00D31895" w:rsidRPr="005F5F3F" w:rsidRDefault="00D31895">
      <w:pPr>
        <w:spacing w:line="242" w:lineRule="auto"/>
        <w:rPr>
          <w:lang w:val="nb-NO"/>
        </w:rPr>
        <w:sectPr w:rsidR="00D31895" w:rsidRPr="005F5F3F">
          <w:type w:val="continuous"/>
          <w:pgSz w:w="11910" w:h="16850"/>
          <w:pgMar w:top="500" w:right="1320" w:bottom="280" w:left="920" w:header="708" w:footer="708" w:gutter="0"/>
          <w:cols w:num="2" w:space="708" w:equalWidth="0">
            <w:col w:w="1975" w:space="3414"/>
            <w:col w:w="4281"/>
          </w:cols>
        </w:sectPr>
      </w:pPr>
    </w:p>
    <w:p w14:paraId="7EB76DE6" w14:textId="77777777" w:rsidR="00D31895" w:rsidRPr="005F5F3F" w:rsidRDefault="00D31895">
      <w:pPr>
        <w:pStyle w:val="BodyText"/>
        <w:spacing w:before="6"/>
        <w:rPr>
          <w:sz w:val="19"/>
          <w:lang w:val="nb-NO"/>
        </w:rPr>
      </w:pPr>
    </w:p>
    <w:p w14:paraId="5DFFFCF9" w14:textId="77777777" w:rsidR="00D31895" w:rsidRPr="005F5F3F" w:rsidRDefault="00390FE0">
      <w:pPr>
        <w:spacing w:before="51"/>
        <w:ind w:left="212"/>
        <w:rPr>
          <w:i/>
          <w:sz w:val="24"/>
          <w:lang w:val="nb-NO"/>
        </w:rPr>
      </w:pPr>
      <w:r w:rsidRPr="005F5F3F">
        <w:rPr>
          <w:i/>
          <w:color w:val="30849B"/>
          <w:sz w:val="24"/>
          <w:lang w:val="nb-NO"/>
        </w:rPr>
        <w:t>Dokumentet er godkjent elektronisk</w:t>
      </w:r>
    </w:p>
    <w:p w14:paraId="4098D65E" w14:textId="77777777" w:rsidR="00D31895" w:rsidRPr="005F5F3F" w:rsidRDefault="00D31895">
      <w:pPr>
        <w:pStyle w:val="BodyText"/>
        <w:rPr>
          <w:i/>
          <w:lang w:val="nb-NO"/>
        </w:rPr>
      </w:pPr>
    </w:p>
    <w:p w14:paraId="42649BEE" w14:textId="77777777" w:rsidR="00D31895" w:rsidRPr="005F5F3F" w:rsidRDefault="00D31895">
      <w:pPr>
        <w:pStyle w:val="BodyText"/>
        <w:rPr>
          <w:i/>
          <w:lang w:val="nb-NO"/>
        </w:rPr>
      </w:pPr>
    </w:p>
    <w:p w14:paraId="28BED3C0" w14:textId="77777777" w:rsidR="00D31895" w:rsidRPr="005F5F3F" w:rsidRDefault="00D31895">
      <w:pPr>
        <w:pStyle w:val="BodyText"/>
        <w:spacing w:before="12"/>
        <w:rPr>
          <w:i/>
          <w:sz w:val="23"/>
          <w:lang w:val="nb-NO"/>
        </w:rPr>
      </w:pPr>
    </w:p>
    <w:p w14:paraId="3BCE41DE" w14:textId="77777777" w:rsidR="00D31895" w:rsidRDefault="00390FE0">
      <w:pPr>
        <w:pStyle w:val="BodyText"/>
        <w:ind w:left="212"/>
      </w:pPr>
      <w:r>
        <w:t>Kopi:</w:t>
      </w:r>
    </w:p>
    <w:p w14:paraId="72C1C8AC" w14:textId="77777777" w:rsidR="00D31895" w:rsidRPr="005F5F3F" w:rsidRDefault="00390FE0">
      <w:pPr>
        <w:pStyle w:val="BodyText"/>
        <w:ind w:left="212"/>
        <w:rPr>
          <w:lang w:val="nb-NO"/>
        </w:rPr>
      </w:pPr>
      <w:r w:rsidRPr="005F5F3F">
        <w:rPr>
          <w:lang w:val="nb-NO"/>
        </w:rPr>
        <w:t xml:space="preserve">BLÆREKREFTFORENINGEN, Tore </w:t>
      </w:r>
      <w:proofErr w:type="spellStart"/>
      <w:proofErr w:type="gramStart"/>
      <w:r w:rsidRPr="005F5F3F">
        <w:rPr>
          <w:lang w:val="nb-NO"/>
        </w:rPr>
        <w:t>Langballe;BLÆREKREFTFORENINGEN</w:t>
      </w:r>
      <w:proofErr w:type="spellEnd"/>
      <w:proofErr w:type="gramEnd"/>
      <w:r w:rsidRPr="005F5F3F">
        <w:rPr>
          <w:lang w:val="nb-NO"/>
        </w:rPr>
        <w:t>, Anita Eik Roald</w:t>
      </w:r>
    </w:p>
    <w:p w14:paraId="0F3C6553" w14:textId="77777777" w:rsidR="00D31895" w:rsidRPr="005F5F3F" w:rsidRDefault="00D31895">
      <w:pPr>
        <w:rPr>
          <w:lang w:val="nb-NO"/>
        </w:rPr>
        <w:sectPr w:rsidR="00D31895" w:rsidRPr="005F5F3F">
          <w:type w:val="continuous"/>
          <w:pgSz w:w="11910" w:h="16850"/>
          <w:pgMar w:top="500" w:right="1320" w:bottom="280" w:left="920" w:header="708" w:footer="708" w:gutter="0"/>
          <w:cols w:space="708"/>
        </w:sectPr>
      </w:pPr>
    </w:p>
    <w:p w14:paraId="1B07D7ED" w14:textId="77777777" w:rsidR="00D31895" w:rsidRPr="005F5F3F" w:rsidRDefault="00390FE0">
      <w:pPr>
        <w:spacing w:before="33"/>
        <w:ind w:left="212"/>
        <w:rPr>
          <w:b/>
          <w:sz w:val="26"/>
          <w:lang w:val="nb-NO"/>
        </w:rPr>
      </w:pPr>
      <w:r w:rsidRPr="005F5F3F">
        <w:rPr>
          <w:b/>
          <w:sz w:val="26"/>
          <w:lang w:val="nb-NO"/>
        </w:rPr>
        <w:lastRenderedPageBreak/>
        <w:t>STANDARDVILKÅR FOR TILSKUDD FRA HELSEDIREKTORATET</w:t>
      </w:r>
    </w:p>
    <w:p w14:paraId="16F37079" w14:textId="77777777" w:rsidR="00D31895" w:rsidRPr="005F5F3F" w:rsidRDefault="00D31895">
      <w:pPr>
        <w:pStyle w:val="BodyText"/>
        <w:spacing w:before="1"/>
        <w:rPr>
          <w:b/>
          <w:sz w:val="29"/>
          <w:lang w:val="nb-NO"/>
        </w:rPr>
      </w:pPr>
    </w:p>
    <w:p w14:paraId="142E8F7A" w14:textId="77777777" w:rsidR="00D31895" w:rsidRPr="005F5F3F" w:rsidRDefault="00390FE0">
      <w:pPr>
        <w:pStyle w:val="Heading1"/>
        <w:rPr>
          <w:lang w:val="nb-NO"/>
        </w:rPr>
      </w:pPr>
      <w:r w:rsidRPr="005F5F3F">
        <w:rPr>
          <w:lang w:val="nb-NO"/>
        </w:rPr>
        <w:t>Gi beskjed om endringer</w:t>
      </w:r>
    </w:p>
    <w:p w14:paraId="5942F3AA" w14:textId="77777777" w:rsidR="00D31895" w:rsidRPr="005F5F3F" w:rsidRDefault="00390FE0">
      <w:pPr>
        <w:pStyle w:val="BodyText"/>
        <w:ind w:left="212" w:right="335"/>
        <w:rPr>
          <w:lang w:val="nb-NO"/>
        </w:rPr>
      </w:pPr>
      <w:r w:rsidRPr="005F5F3F">
        <w:rPr>
          <w:lang w:val="nb-NO"/>
        </w:rPr>
        <w:t>Helsedirektoratet må ha skriftlig beskjed så fort som mulig om endringer i mottakers adresse, kontonummer og kontaktperson. Mottakere uten faste ansatte må informere om ny leder og/eller økonomiansvarlig/kasserer.</w:t>
      </w:r>
    </w:p>
    <w:p w14:paraId="788AB15F" w14:textId="77777777" w:rsidR="00D31895" w:rsidRPr="005F5F3F" w:rsidRDefault="00D31895">
      <w:pPr>
        <w:pStyle w:val="BodyText"/>
        <w:spacing w:before="11"/>
        <w:rPr>
          <w:sz w:val="23"/>
          <w:lang w:val="nb-NO"/>
        </w:rPr>
      </w:pPr>
    </w:p>
    <w:p w14:paraId="7BC389EF" w14:textId="77777777" w:rsidR="00D31895" w:rsidRPr="005F5F3F" w:rsidRDefault="00390FE0">
      <w:pPr>
        <w:pStyle w:val="Heading1"/>
        <w:rPr>
          <w:lang w:val="nb-NO"/>
        </w:rPr>
      </w:pPr>
      <w:r w:rsidRPr="005F5F3F">
        <w:rPr>
          <w:lang w:val="nb-NO"/>
        </w:rPr>
        <w:t>Generelle vilkår</w:t>
      </w:r>
    </w:p>
    <w:p w14:paraId="178FA2EB" w14:textId="77777777" w:rsidR="00D31895" w:rsidRPr="005F5F3F" w:rsidRDefault="00390FE0">
      <w:pPr>
        <w:pStyle w:val="BodyText"/>
        <w:ind w:left="212" w:right="359"/>
        <w:rPr>
          <w:lang w:val="nb-NO"/>
        </w:rPr>
      </w:pPr>
      <w:r w:rsidRPr="005F5F3F">
        <w:rPr>
          <w:lang w:val="nb-NO"/>
        </w:rPr>
        <w:t xml:space="preserve">Anskaffes det utstyr ut over det som er forutsatt i </w:t>
      </w:r>
      <w:proofErr w:type="spellStart"/>
      <w:r w:rsidRPr="005F5F3F">
        <w:rPr>
          <w:lang w:val="nb-NO"/>
        </w:rPr>
        <w:t>tilskuddsbrevet</w:t>
      </w:r>
      <w:proofErr w:type="spellEnd"/>
      <w:r w:rsidRPr="005F5F3F">
        <w:rPr>
          <w:lang w:val="nb-NO"/>
        </w:rPr>
        <w:t>, eller ut over det som betraktes som rimelig, kan Helsedirektoratet kreve at mottaker tilbakebetaler verdien når prosjektet/aktiviteten/driften er avsluttet. Investeringer og utstyr som kjøpes inn, kan regnes som Helsedirektoratets eiendom.</w:t>
      </w:r>
    </w:p>
    <w:p w14:paraId="7C69C60B" w14:textId="77777777" w:rsidR="00D31895" w:rsidRPr="005F5F3F" w:rsidRDefault="00D31895">
      <w:pPr>
        <w:pStyle w:val="BodyText"/>
        <w:spacing w:before="2"/>
        <w:rPr>
          <w:lang w:val="nb-NO"/>
        </w:rPr>
      </w:pPr>
    </w:p>
    <w:p w14:paraId="00DF8870" w14:textId="77777777" w:rsidR="00D31895" w:rsidRPr="005F5F3F" w:rsidRDefault="00390FE0">
      <w:pPr>
        <w:pStyle w:val="BodyText"/>
        <w:ind w:left="212" w:right="836"/>
        <w:rPr>
          <w:lang w:val="nb-NO"/>
        </w:rPr>
      </w:pPr>
      <w:r w:rsidRPr="005F5F3F">
        <w:rPr>
          <w:lang w:val="nb-NO"/>
        </w:rPr>
        <w:t>Utgifter til reise-, kost- og nattillegg må ikke overstige satsene i Statens reiseregulativ, jf. Statens personalhåndbok.</w:t>
      </w:r>
    </w:p>
    <w:p w14:paraId="1A81EEA8" w14:textId="77777777" w:rsidR="00D31895" w:rsidRPr="005F5F3F" w:rsidRDefault="00D31895">
      <w:pPr>
        <w:pStyle w:val="BodyText"/>
        <w:spacing w:before="12"/>
        <w:rPr>
          <w:sz w:val="23"/>
          <w:lang w:val="nb-NO"/>
        </w:rPr>
      </w:pPr>
    </w:p>
    <w:p w14:paraId="05AD5ED4" w14:textId="77777777" w:rsidR="00D31895" w:rsidRPr="005F5F3F" w:rsidRDefault="00390FE0">
      <w:pPr>
        <w:pStyle w:val="BodyText"/>
        <w:ind w:left="212" w:right="1031"/>
        <w:rPr>
          <w:lang w:val="nb-NO"/>
        </w:rPr>
      </w:pPr>
      <w:r w:rsidRPr="005F5F3F">
        <w:rPr>
          <w:lang w:val="nb-NO"/>
        </w:rPr>
        <w:t>Lønnsmidler til mottakere som hovedsakelig finansieres av offentlige tilskudd skal ikke overstige hva som er rimelig i forhold til statlige lønninger.</w:t>
      </w:r>
    </w:p>
    <w:p w14:paraId="671BA80B" w14:textId="77777777" w:rsidR="00D31895" w:rsidRPr="005F5F3F" w:rsidRDefault="00D31895">
      <w:pPr>
        <w:pStyle w:val="BodyText"/>
        <w:spacing w:before="11"/>
        <w:rPr>
          <w:sz w:val="23"/>
          <w:lang w:val="nb-NO"/>
        </w:rPr>
      </w:pPr>
    </w:p>
    <w:p w14:paraId="2B0A98F5" w14:textId="77777777" w:rsidR="00D31895" w:rsidRPr="005F5F3F" w:rsidRDefault="00390FE0">
      <w:pPr>
        <w:spacing w:before="1"/>
        <w:ind w:left="212" w:right="164"/>
        <w:rPr>
          <w:sz w:val="24"/>
          <w:lang w:val="nb-NO"/>
        </w:rPr>
      </w:pPr>
      <w:r w:rsidRPr="005F5F3F">
        <w:rPr>
          <w:b/>
          <w:sz w:val="24"/>
          <w:lang w:val="nb-NO"/>
        </w:rPr>
        <w:t xml:space="preserve">Lov (forskrift) om offentlig anskaffelse og krav til kjøp av varer og tjenester </w:t>
      </w:r>
      <w:r w:rsidRPr="005F5F3F">
        <w:rPr>
          <w:sz w:val="24"/>
          <w:lang w:val="nb-NO"/>
        </w:rPr>
        <w:t>Tilskuddsmottakere som er omfattet av lov og forskrift om offentlige anskaffelser må følge denne ved bruk av tilskuddsmidler. Lovens grunnleggende krav er å sikre konkurranse, forutberegnelighet, gjennomsiktighet og etterprøvbarhet, og at utvelgelsen skal skje etter ikke- diskriminerende og objektiv kriterier.</w:t>
      </w:r>
    </w:p>
    <w:p w14:paraId="509AC0D3" w14:textId="77777777" w:rsidR="00D31895" w:rsidRPr="005F5F3F" w:rsidRDefault="00D31895">
      <w:pPr>
        <w:pStyle w:val="BodyText"/>
        <w:spacing w:before="1"/>
        <w:rPr>
          <w:lang w:val="nb-NO"/>
        </w:rPr>
      </w:pPr>
    </w:p>
    <w:p w14:paraId="5BE445FA" w14:textId="77777777" w:rsidR="00D31895" w:rsidRPr="005F5F3F" w:rsidRDefault="00390FE0">
      <w:pPr>
        <w:pStyle w:val="BodyText"/>
        <w:ind w:left="212" w:right="417"/>
        <w:rPr>
          <w:lang w:val="nb-NO"/>
        </w:rPr>
      </w:pPr>
      <w:r w:rsidRPr="005F5F3F">
        <w:rPr>
          <w:lang w:val="nb-NO"/>
        </w:rPr>
        <w:t>I noen tilfeller vil det være vanskelig å vurdere om man er omfattet av lov og forskrift. Tilskuddsmottakere som hovedsakelig er finansiert av offentlige midler (over 50 prosent) må vurdere hvorvidt de er omfattet av forskriften.</w:t>
      </w:r>
    </w:p>
    <w:p w14:paraId="5F5D742A" w14:textId="77777777" w:rsidR="00D31895" w:rsidRPr="005F5F3F" w:rsidRDefault="00D31895">
      <w:pPr>
        <w:pStyle w:val="BodyText"/>
        <w:spacing w:before="12"/>
        <w:rPr>
          <w:sz w:val="23"/>
          <w:lang w:val="nb-NO"/>
        </w:rPr>
      </w:pPr>
    </w:p>
    <w:p w14:paraId="1F3E6220" w14:textId="77777777" w:rsidR="00D31895" w:rsidRPr="005F5F3F" w:rsidRDefault="00390FE0">
      <w:pPr>
        <w:pStyle w:val="BodyText"/>
        <w:ind w:left="212"/>
        <w:rPr>
          <w:lang w:val="nb-NO"/>
        </w:rPr>
      </w:pPr>
      <w:r w:rsidRPr="005F5F3F">
        <w:rPr>
          <w:lang w:val="nb-NO"/>
        </w:rPr>
        <w:t>Følgende virksomheter er omfattet av forskriften jf. forskrift om offentlige anskaffelser § 1-2:</w:t>
      </w:r>
    </w:p>
    <w:p w14:paraId="37472A8F" w14:textId="77777777" w:rsidR="00D31895" w:rsidRPr="005F5F3F" w:rsidRDefault="00390FE0">
      <w:pPr>
        <w:pStyle w:val="ListParagraph"/>
        <w:numPr>
          <w:ilvl w:val="0"/>
          <w:numId w:val="1"/>
        </w:numPr>
        <w:tabs>
          <w:tab w:val="left" w:pos="934"/>
        </w:tabs>
        <w:ind w:right="993"/>
        <w:rPr>
          <w:sz w:val="24"/>
          <w:lang w:val="nb-NO"/>
        </w:rPr>
      </w:pPr>
      <w:r w:rsidRPr="005F5F3F">
        <w:rPr>
          <w:sz w:val="24"/>
          <w:lang w:val="nb-NO"/>
        </w:rPr>
        <w:t>Forskrift gjelder statlige, kommunale, fylkeskommunale myndigheter og offentligrettslige</w:t>
      </w:r>
      <w:r w:rsidRPr="005F5F3F">
        <w:rPr>
          <w:spacing w:val="-6"/>
          <w:sz w:val="24"/>
          <w:lang w:val="nb-NO"/>
        </w:rPr>
        <w:t xml:space="preserve"> </w:t>
      </w:r>
      <w:r w:rsidRPr="005F5F3F">
        <w:rPr>
          <w:sz w:val="24"/>
          <w:lang w:val="nb-NO"/>
        </w:rPr>
        <w:t>organer</w:t>
      </w:r>
      <w:r w:rsidRPr="005F5F3F">
        <w:rPr>
          <w:spacing w:val="-6"/>
          <w:sz w:val="24"/>
          <w:lang w:val="nb-NO"/>
        </w:rPr>
        <w:t xml:space="preserve"> </w:t>
      </w:r>
      <w:r w:rsidRPr="005F5F3F">
        <w:rPr>
          <w:sz w:val="24"/>
          <w:lang w:val="nb-NO"/>
        </w:rPr>
        <w:t>og</w:t>
      </w:r>
      <w:r w:rsidRPr="005F5F3F">
        <w:rPr>
          <w:spacing w:val="-3"/>
          <w:sz w:val="24"/>
          <w:lang w:val="nb-NO"/>
        </w:rPr>
        <w:t xml:space="preserve"> </w:t>
      </w:r>
      <w:r w:rsidRPr="005F5F3F">
        <w:rPr>
          <w:sz w:val="24"/>
          <w:lang w:val="nb-NO"/>
        </w:rPr>
        <w:t>sammenslutninger</w:t>
      </w:r>
      <w:r w:rsidRPr="005F5F3F">
        <w:rPr>
          <w:spacing w:val="-4"/>
          <w:sz w:val="24"/>
          <w:lang w:val="nb-NO"/>
        </w:rPr>
        <w:t xml:space="preserve"> </w:t>
      </w:r>
      <w:r w:rsidRPr="005F5F3F">
        <w:rPr>
          <w:sz w:val="24"/>
          <w:lang w:val="nb-NO"/>
        </w:rPr>
        <w:t>dannet</w:t>
      </w:r>
      <w:r w:rsidRPr="005F5F3F">
        <w:rPr>
          <w:spacing w:val="-3"/>
          <w:sz w:val="24"/>
          <w:lang w:val="nb-NO"/>
        </w:rPr>
        <w:t xml:space="preserve"> </w:t>
      </w:r>
      <w:r w:rsidRPr="005F5F3F">
        <w:rPr>
          <w:sz w:val="24"/>
          <w:lang w:val="nb-NO"/>
        </w:rPr>
        <w:t>av</w:t>
      </w:r>
      <w:r w:rsidRPr="005F5F3F">
        <w:rPr>
          <w:spacing w:val="-6"/>
          <w:sz w:val="24"/>
          <w:lang w:val="nb-NO"/>
        </w:rPr>
        <w:t xml:space="preserve"> </w:t>
      </w:r>
      <w:r w:rsidRPr="005F5F3F">
        <w:rPr>
          <w:sz w:val="24"/>
          <w:lang w:val="nb-NO"/>
        </w:rPr>
        <w:t>en</w:t>
      </w:r>
      <w:r w:rsidRPr="005F5F3F">
        <w:rPr>
          <w:spacing w:val="-4"/>
          <w:sz w:val="24"/>
          <w:lang w:val="nb-NO"/>
        </w:rPr>
        <w:t xml:space="preserve"> </w:t>
      </w:r>
      <w:r w:rsidRPr="005F5F3F">
        <w:rPr>
          <w:sz w:val="24"/>
          <w:lang w:val="nb-NO"/>
        </w:rPr>
        <w:t>eller</w:t>
      </w:r>
      <w:r w:rsidRPr="005F5F3F">
        <w:rPr>
          <w:spacing w:val="-6"/>
          <w:sz w:val="24"/>
          <w:lang w:val="nb-NO"/>
        </w:rPr>
        <w:t xml:space="preserve"> </w:t>
      </w:r>
      <w:r w:rsidRPr="005F5F3F">
        <w:rPr>
          <w:sz w:val="24"/>
          <w:lang w:val="nb-NO"/>
        </w:rPr>
        <w:t>flere</w:t>
      </w:r>
      <w:r w:rsidRPr="005F5F3F">
        <w:rPr>
          <w:spacing w:val="-2"/>
          <w:sz w:val="24"/>
          <w:lang w:val="nb-NO"/>
        </w:rPr>
        <w:t xml:space="preserve"> </w:t>
      </w:r>
      <w:r w:rsidRPr="005F5F3F">
        <w:rPr>
          <w:sz w:val="24"/>
          <w:lang w:val="nb-NO"/>
        </w:rPr>
        <w:t>av</w:t>
      </w:r>
      <w:r w:rsidRPr="005F5F3F">
        <w:rPr>
          <w:spacing w:val="-6"/>
          <w:sz w:val="24"/>
          <w:lang w:val="nb-NO"/>
        </w:rPr>
        <w:t xml:space="preserve"> </w:t>
      </w:r>
      <w:r w:rsidRPr="005F5F3F">
        <w:rPr>
          <w:sz w:val="24"/>
          <w:lang w:val="nb-NO"/>
        </w:rPr>
        <w:t>disse</w:t>
      </w:r>
    </w:p>
    <w:p w14:paraId="40388DFC" w14:textId="77777777" w:rsidR="00D31895" w:rsidRPr="005F5F3F" w:rsidRDefault="00390FE0">
      <w:pPr>
        <w:pStyle w:val="ListParagraph"/>
        <w:numPr>
          <w:ilvl w:val="0"/>
          <w:numId w:val="1"/>
        </w:numPr>
        <w:tabs>
          <w:tab w:val="left" w:pos="934"/>
        </w:tabs>
        <w:spacing w:line="293" w:lineRule="exact"/>
        <w:ind w:hanging="361"/>
        <w:rPr>
          <w:sz w:val="24"/>
          <w:lang w:val="nb-NO"/>
        </w:rPr>
      </w:pPr>
      <w:r w:rsidRPr="005F5F3F">
        <w:rPr>
          <w:sz w:val="24"/>
          <w:lang w:val="nb-NO"/>
        </w:rPr>
        <w:t>Et offentligrettslig organ er ethvert organ:</w:t>
      </w:r>
    </w:p>
    <w:p w14:paraId="54ABD4D0" w14:textId="77777777" w:rsidR="00D31895" w:rsidRPr="005F5F3F" w:rsidRDefault="00390FE0">
      <w:pPr>
        <w:pStyle w:val="ListParagraph"/>
        <w:numPr>
          <w:ilvl w:val="1"/>
          <w:numId w:val="1"/>
        </w:numPr>
        <w:tabs>
          <w:tab w:val="left" w:pos="1884"/>
        </w:tabs>
        <w:ind w:right="1710" w:firstLine="719"/>
        <w:rPr>
          <w:sz w:val="24"/>
          <w:lang w:val="nb-NO"/>
        </w:rPr>
      </w:pPr>
      <w:r w:rsidRPr="005F5F3F">
        <w:rPr>
          <w:sz w:val="24"/>
          <w:lang w:val="nb-NO"/>
        </w:rPr>
        <w:t>som tjener allmennhetens behov, og ikke er av industriell eller forretningsmessig karakter,</w:t>
      </w:r>
      <w:r w:rsidRPr="005F5F3F">
        <w:rPr>
          <w:spacing w:val="-1"/>
          <w:sz w:val="24"/>
          <w:lang w:val="nb-NO"/>
        </w:rPr>
        <w:t xml:space="preserve"> </w:t>
      </w:r>
      <w:r w:rsidRPr="005F5F3F">
        <w:rPr>
          <w:sz w:val="24"/>
          <w:lang w:val="nb-NO"/>
        </w:rPr>
        <w:t>og</w:t>
      </w:r>
    </w:p>
    <w:p w14:paraId="5F10085A" w14:textId="77777777" w:rsidR="00D31895" w:rsidRPr="005F5F3F" w:rsidRDefault="00390FE0">
      <w:pPr>
        <w:pStyle w:val="ListParagraph"/>
        <w:numPr>
          <w:ilvl w:val="1"/>
          <w:numId w:val="1"/>
        </w:numPr>
        <w:tabs>
          <w:tab w:val="left" w:pos="1895"/>
        </w:tabs>
        <w:ind w:left="1894" w:hanging="242"/>
        <w:rPr>
          <w:sz w:val="24"/>
          <w:lang w:val="nb-NO"/>
        </w:rPr>
      </w:pPr>
      <w:r w:rsidRPr="005F5F3F">
        <w:rPr>
          <w:sz w:val="24"/>
          <w:lang w:val="nb-NO"/>
        </w:rPr>
        <w:t>som er et selvstendig rettssubjekt og</w:t>
      </w:r>
    </w:p>
    <w:p w14:paraId="051D47E7" w14:textId="77777777" w:rsidR="00D31895" w:rsidRPr="005F5F3F" w:rsidRDefault="00390FE0">
      <w:pPr>
        <w:pStyle w:val="ListParagraph"/>
        <w:numPr>
          <w:ilvl w:val="1"/>
          <w:numId w:val="1"/>
        </w:numPr>
        <w:tabs>
          <w:tab w:val="left" w:pos="1869"/>
        </w:tabs>
        <w:ind w:right="302" w:firstLine="719"/>
        <w:rPr>
          <w:sz w:val="24"/>
          <w:lang w:val="nb-NO"/>
        </w:rPr>
      </w:pPr>
      <w:r w:rsidRPr="005F5F3F">
        <w:rPr>
          <w:sz w:val="24"/>
          <w:lang w:val="nb-NO"/>
        </w:rPr>
        <w:t>som i hovedsak er finansiert av myndigheter eller organer som nevnt i første ledd,</w:t>
      </w:r>
      <w:r w:rsidRPr="005F5F3F">
        <w:rPr>
          <w:spacing w:val="-5"/>
          <w:sz w:val="24"/>
          <w:lang w:val="nb-NO"/>
        </w:rPr>
        <w:t xml:space="preserve"> </w:t>
      </w:r>
      <w:r w:rsidRPr="005F5F3F">
        <w:rPr>
          <w:sz w:val="24"/>
          <w:lang w:val="nb-NO"/>
        </w:rPr>
        <w:t>eller</w:t>
      </w:r>
      <w:r w:rsidRPr="005F5F3F">
        <w:rPr>
          <w:spacing w:val="-5"/>
          <w:sz w:val="24"/>
          <w:lang w:val="nb-NO"/>
        </w:rPr>
        <w:t xml:space="preserve"> </w:t>
      </w:r>
      <w:r w:rsidRPr="005F5F3F">
        <w:rPr>
          <w:sz w:val="24"/>
          <w:lang w:val="nb-NO"/>
        </w:rPr>
        <w:t>hvis</w:t>
      </w:r>
      <w:r w:rsidRPr="005F5F3F">
        <w:rPr>
          <w:spacing w:val="-5"/>
          <w:sz w:val="24"/>
          <w:lang w:val="nb-NO"/>
        </w:rPr>
        <w:t xml:space="preserve"> </w:t>
      </w:r>
      <w:r w:rsidRPr="005F5F3F">
        <w:rPr>
          <w:sz w:val="24"/>
          <w:lang w:val="nb-NO"/>
        </w:rPr>
        <w:t>forvaltning</w:t>
      </w:r>
      <w:r w:rsidRPr="005F5F3F">
        <w:rPr>
          <w:spacing w:val="-3"/>
          <w:sz w:val="24"/>
          <w:lang w:val="nb-NO"/>
        </w:rPr>
        <w:t xml:space="preserve"> </w:t>
      </w:r>
      <w:r w:rsidRPr="005F5F3F">
        <w:rPr>
          <w:sz w:val="24"/>
          <w:lang w:val="nb-NO"/>
        </w:rPr>
        <w:t>er</w:t>
      </w:r>
      <w:r w:rsidRPr="005F5F3F">
        <w:rPr>
          <w:spacing w:val="-4"/>
          <w:sz w:val="24"/>
          <w:lang w:val="nb-NO"/>
        </w:rPr>
        <w:t xml:space="preserve"> </w:t>
      </w:r>
      <w:r w:rsidRPr="005F5F3F">
        <w:rPr>
          <w:sz w:val="24"/>
          <w:lang w:val="nb-NO"/>
        </w:rPr>
        <w:t>underlagt</w:t>
      </w:r>
      <w:r w:rsidRPr="005F5F3F">
        <w:rPr>
          <w:spacing w:val="-4"/>
          <w:sz w:val="24"/>
          <w:lang w:val="nb-NO"/>
        </w:rPr>
        <w:t xml:space="preserve"> </w:t>
      </w:r>
      <w:r w:rsidRPr="005F5F3F">
        <w:rPr>
          <w:sz w:val="24"/>
          <w:lang w:val="nb-NO"/>
        </w:rPr>
        <w:t>slike</w:t>
      </w:r>
      <w:r w:rsidRPr="005F5F3F">
        <w:rPr>
          <w:spacing w:val="-1"/>
          <w:sz w:val="24"/>
          <w:lang w:val="nb-NO"/>
        </w:rPr>
        <w:t xml:space="preserve"> </w:t>
      </w:r>
      <w:r w:rsidRPr="005F5F3F">
        <w:rPr>
          <w:sz w:val="24"/>
          <w:lang w:val="nb-NO"/>
        </w:rPr>
        <w:t>myndigheters</w:t>
      </w:r>
      <w:r w:rsidRPr="005F5F3F">
        <w:rPr>
          <w:spacing w:val="-5"/>
          <w:sz w:val="24"/>
          <w:lang w:val="nb-NO"/>
        </w:rPr>
        <w:t xml:space="preserve"> </w:t>
      </w:r>
      <w:r w:rsidRPr="005F5F3F">
        <w:rPr>
          <w:sz w:val="24"/>
          <w:lang w:val="nb-NO"/>
        </w:rPr>
        <w:t>eller</w:t>
      </w:r>
      <w:r w:rsidRPr="005F5F3F">
        <w:rPr>
          <w:spacing w:val="-5"/>
          <w:sz w:val="24"/>
          <w:lang w:val="nb-NO"/>
        </w:rPr>
        <w:t xml:space="preserve"> </w:t>
      </w:r>
      <w:r w:rsidRPr="005F5F3F">
        <w:rPr>
          <w:sz w:val="24"/>
          <w:lang w:val="nb-NO"/>
        </w:rPr>
        <w:t>organers</w:t>
      </w:r>
      <w:r w:rsidRPr="005F5F3F">
        <w:rPr>
          <w:spacing w:val="-4"/>
          <w:sz w:val="24"/>
          <w:lang w:val="nb-NO"/>
        </w:rPr>
        <w:t xml:space="preserve"> </w:t>
      </w:r>
      <w:r w:rsidRPr="005F5F3F">
        <w:rPr>
          <w:sz w:val="24"/>
          <w:lang w:val="nb-NO"/>
        </w:rPr>
        <w:t>kontroll,</w:t>
      </w:r>
      <w:r w:rsidRPr="005F5F3F">
        <w:rPr>
          <w:spacing w:val="-5"/>
          <w:sz w:val="24"/>
          <w:lang w:val="nb-NO"/>
        </w:rPr>
        <w:t xml:space="preserve"> </w:t>
      </w:r>
      <w:r w:rsidRPr="005F5F3F">
        <w:rPr>
          <w:sz w:val="24"/>
          <w:lang w:val="nb-NO"/>
        </w:rPr>
        <w:t>eller som har et administrasjons-, ledelses- eller kontrollorgan der over halvparten av medlemmene er oppnevnt av slike myndigheter eller</w:t>
      </w:r>
      <w:r w:rsidRPr="005F5F3F">
        <w:rPr>
          <w:spacing w:val="-7"/>
          <w:sz w:val="24"/>
          <w:lang w:val="nb-NO"/>
        </w:rPr>
        <w:t xml:space="preserve"> </w:t>
      </w:r>
      <w:r w:rsidRPr="005F5F3F">
        <w:rPr>
          <w:sz w:val="24"/>
          <w:lang w:val="nb-NO"/>
        </w:rPr>
        <w:t>organer.</w:t>
      </w:r>
    </w:p>
    <w:p w14:paraId="4F5C2F46" w14:textId="77777777" w:rsidR="00D31895" w:rsidRPr="005F5F3F" w:rsidRDefault="00D31895">
      <w:pPr>
        <w:pStyle w:val="BodyText"/>
        <w:spacing w:before="1"/>
        <w:rPr>
          <w:lang w:val="nb-NO"/>
        </w:rPr>
      </w:pPr>
    </w:p>
    <w:p w14:paraId="1E8E7FC7" w14:textId="77777777" w:rsidR="00D31895" w:rsidRPr="005F5F3F" w:rsidRDefault="00390FE0">
      <w:pPr>
        <w:pStyle w:val="Heading1"/>
        <w:rPr>
          <w:lang w:val="nb-NO"/>
        </w:rPr>
      </w:pPr>
      <w:r w:rsidRPr="005F5F3F">
        <w:rPr>
          <w:lang w:val="nb-NO"/>
        </w:rPr>
        <w:t>Regnskap</w:t>
      </w:r>
    </w:p>
    <w:p w14:paraId="5BC8A59F" w14:textId="77777777" w:rsidR="00D31895" w:rsidRPr="005F5F3F" w:rsidRDefault="00390FE0">
      <w:pPr>
        <w:pStyle w:val="BodyText"/>
        <w:ind w:left="212"/>
        <w:rPr>
          <w:lang w:val="nb-NO"/>
        </w:rPr>
      </w:pPr>
      <w:r w:rsidRPr="005F5F3F">
        <w:rPr>
          <w:lang w:val="nb-NO"/>
        </w:rPr>
        <w:t>Tilskuddet gis som nettotilskudd, med unntak av tilskudd til frivillige organisasjoner.</w:t>
      </w:r>
    </w:p>
    <w:p w14:paraId="3B86A4AC" w14:textId="77777777" w:rsidR="00D31895" w:rsidRPr="005F5F3F" w:rsidRDefault="00D31895">
      <w:pPr>
        <w:pStyle w:val="BodyText"/>
        <w:rPr>
          <w:lang w:val="nb-NO"/>
        </w:rPr>
      </w:pPr>
    </w:p>
    <w:p w14:paraId="37682125" w14:textId="77777777" w:rsidR="00D31895" w:rsidRPr="005F5F3F" w:rsidRDefault="00390FE0">
      <w:pPr>
        <w:pStyle w:val="BodyText"/>
        <w:ind w:left="212"/>
        <w:rPr>
          <w:lang w:val="nb-NO"/>
        </w:rPr>
      </w:pPr>
      <w:r w:rsidRPr="005F5F3F">
        <w:rPr>
          <w:lang w:val="nb-NO"/>
        </w:rPr>
        <w:t>Inntekter</w:t>
      </w:r>
    </w:p>
    <w:p w14:paraId="30CC46EF" w14:textId="77777777" w:rsidR="00D31895" w:rsidRPr="005F5F3F" w:rsidRDefault="00390FE0">
      <w:pPr>
        <w:pStyle w:val="BodyText"/>
        <w:ind w:left="212" w:right="670"/>
        <w:rPr>
          <w:lang w:val="nb-NO"/>
        </w:rPr>
      </w:pPr>
      <w:r w:rsidRPr="005F5F3F">
        <w:rPr>
          <w:lang w:val="nb-NO"/>
        </w:rPr>
        <w:t>Regnskap som sendes til Helsedirektoratet, må omfatte alle inntekter som relaterer seg til prosjektet/aktiviteten/driften det er gitt tilskudd til. Unntaket er momskompensasjon for</w:t>
      </w:r>
    </w:p>
    <w:p w14:paraId="27CA0509" w14:textId="77777777" w:rsidR="00D31895" w:rsidRPr="005F5F3F" w:rsidRDefault="00D31895">
      <w:pPr>
        <w:rPr>
          <w:lang w:val="nb-NO"/>
        </w:rPr>
        <w:sectPr w:rsidR="00D31895" w:rsidRPr="005F5F3F">
          <w:pgSz w:w="11910" w:h="16850"/>
          <w:pgMar w:top="1240" w:right="1320" w:bottom="860" w:left="920" w:header="0" w:footer="666" w:gutter="0"/>
          <w:cols w:space="708"/>
        </w:sectPr>
      </w:pPr>
    </w:p>
    <w:p w14:paraId="0C2FE551" w14:textId="77777777" w:rsidR="00D31895" w:rsidRPr="005F5F3F" w:rsidRDefault="00390FE0">
      <w:pPr>
        <w:pStyle w:val="BodyText"/>
        <w:spacing w:before="35"/>
        <w:ind w:left="212" w:right="146"/>
        <w:jc w:val="both"/>
        <w:rPr>
          <w:lang w:val="nb-NO"/>
        </w:rPr>
      </w:pPr>
      <w:r w:rsidRPr="005F5F3F">
        <w:rPr>
          <w:lang w:val="nb-NO"/>
        </w:rPr>
        <w:lastRenderedPageBreak/>
        <w:t>frivillige organisasjoner som omtales under. Inntekter knyttet til arbeidet eller de utgiftene som er ført, skal også føres opp i regnskapet. Eksempler kan være sykelønnsrefusjoner, inntekter på salg av utstyr, varer eller tjenester.</w:t>
      </w:r>
    </w:p>
    <w:p w14:paraId="247D0D00" w14:textId="77777777" w:rsidR="00D31895" w:rsidRPr="005F5F3F" w:rsidRDefault="00D31895">
      <w:pPr>
        <w:pStyle w:val="BodyText"/>
        <w:rPr>
          <w:lang w:val="nb-NO"/>
        </w:rPr>
      </w:pPr>
    </w:p>
    <w:p w14:paraId="6C6871CB" w14:textId="77777777" w:rsidR="00D31895" w:rsidRPr="005F5F3F" w:rsidRDefault="00390FE0">
      <w:pPr>
        <w:pStyle w:val="BodyText"/>
        <w:ind w:left="212"/>
        <w:rPr>
          <w:lang w:val="nb-NO"/>
        </w:rPr>
      </w:pPr>
      <w:r w:rsidRPr="005F5F3F">
        <w:rPr>
          <w:lang w:val="nb-NO"/>
        </w:rPr>
        <w:t>Momskompensasjon til frivillige organisasjoner</w:t>
      </w:r>
    </w:p>
    <w:p w14:paraId="7DE26CCE" w14:textId="77777777" w:rsidR="00D31895" w:rsidRPr="005F5F3F" w:rsidRDefault="00390FE0">
      <w:pPr>
        <w:pStyle w:val="BodyText"/>
        <w:ind w:left="212" w:right="93"/>
        <w:rPr>
          <w:lang w:val="nb-NO"/>
        </w:rPr>
      </w:pPr>
      <w:r w:rsidRPr="005F5F3F">
        <w:rPr>
          <w:lang w:val="nb-NO"/>
        </w:rPr>
        <w:t>Frivillige organisasjoner kan søke om momskompensasjon fra Lotteri- og stiftelsestilsynet. Dette er en egen tilskuddsordning, og skal holdes utenom regnskapstallet som innrapporteres for prosjektet/aktiviteten/driften. Alternativt skal momskompensasjonen merkes tydelig, slik at et eventuelt overskudd som skyldes momskompensasjon ikke trekkes fra fremtidige tilskudd eller kreves tilbakebetalt.</w:t>
      </w:r>
    </w:p>
    <w:p w14:paraId="727528F9" w14:textId="77777777" w:rsidR="00D31895" w:rsidRPr="005F5F3F" w:rsidRDefault="00D31895">
      <w:pPr>
        <w:pStyle w:val="BodyText"/>
        <w:spacing w:before="11"/>
        <w:rPr>
          <w:sz w:val="23"/>
          <w:lang w:val="nb-NO"/>
        </w:rPr>
      </w:pPr>
    </w:p>
    <w:p w14:paraId="13B1C854" w14:textId="77777777" w:rsidR="00D31895" w:rsidRPr="005F5F3F" w:rsidRDefault="00390FE0">
      <w:pPr>
        <w:pStyle w:val="Heading1"/>
        <w:rPr>
          <w:lang w:val="nb-NO"/>
        </w:rPr>
      </w:pPr>
      <w:r w:rsidRPr="005F5F3F">
        <w:rPr>
          <w:lang w:val="nb-NO"/>
        </w:rPr>
        <w:t>Tilskuddets varighet og bruk av ubrukt tilskudd</w:t>
      </w:r>
    </w:p>
    <w:p w14:paraId="265EF956" w14:textId="77777777" w:rsidR="00D31895" w:rsidRPr="005F5F3F" w:rsidRDefault="00390FE0">
      <w:pPr>
        <w:pStyle w:val="BodyText"/>
        <w:spacing w:before="2"/>
        <w:ind w:left="212"/>
        <w:rPr>
          <w:lang w:val="nb-NO"/>
        </w:rPr>
      </w:pPr>
      <w:r w:rsidRPr="005F5F3F">
        <w:rPr>
          <w:lang w:val="nb-NO"/>
        </w:rPr>
        <w:t>Tilskuddet er innvilget for dette året.</w:t>
      </w:r>
    </w:p>
    <w:p w14:paraId="24902246" w14:textId="77777777" w:rsidR="00D31895" w:rsidRPr="005F5F3F" w:rsidRDefault="00D31895">
      <w:pPr>
        <w:pStyle w:val="BodyText"/>
        <w:rPr>
          <w:lang w:val="nb-NO"/>
        </w:rPr>
      </w:pPr>
    </w:p>
    <w:p w14:paraId="487F9C97" w14:textId="77777777" w:rsidR="00D31895" w:rsidRDefault="00390FE0">
      <w:pPr>
        <w:pStyle w:val="Heading1"/>
      </w:pPr>
      <w:proofErr w:type="spellStart"/>
      <w:r>
        <w:t>Ubrukt</w:t>
      </w:r>
      <w:proofErr w:type="spellEnd"/>
      <w:r>
        <w:t xml:space="preserve"> </w:t>
      </w:r>
      <w:proofErr w:type="spellStart"/>
      <w:r>
        <w:t>tilskudd</w:t>
      </w:r>
      <w:proofErr w:type="spellEnd"/>
      <w:r>
        <w:t>:</w:t>
      </w:r>
    </w:p>
    <w:p w14:paraId="62A7196E" w14:textId="77777777" w:rsidR="00D31895" w:rsidRDefault="00390FE0">
      <w:pPr>
        <w:pStyle w:val="ListParagraph"/>
        <w:numPr>
          <w:ilvl w:val="0"/>
          <w:numId w:val="3"/>
        </w:numPr>
        <w:tabs>
          <w:tab w:val="left" w:pos="934"/>
        </w:tabs>
        <w:ind w:hanging="361"/>
        <w:rPr>
          <w:sz w:val="24"/>
        </w:rPr>
      </w:pPr>
      <w:proofErr w:type="spellStart"/>
      <w:r>
        <w:rPr>
          <w:sz w:val="24"/>
        </w:rPr>
        <w:t>Tilbakebetaling</w:t>
      </w:r>
      <w:proofErr w:type="spellEnd"/>
      <w:r>
        <w:rPr>
          <w:sz w:val="24"/>
        </w:rPr>
        <w:t xml:space="preserve"> av</w:t>
      </w:r>
      <w:r>
        <w:rPr>
          <w:spacing w:val="-3"/>
          <w:sz w:val="24"/>
        </w:rPr>
        <w:t xml:space="preserve"> </w:t>
      </w:r>
      <w:proofErr w:type="spellStart"/>
      <w:r>
        <w:rPr>
          <w:sz w:val="24"/>
        </w:rPr>
        <w:t>tilskudd</w:t>
      </w:r>
      <w:proofErr w:type="spellEnd"/>
    </w:p>
    <w:p w14:paraId="3F87833A" w14:textId="77777777" w:rsidR="00D31895" w:rsidRPr="005F5F3F" w:rsidRDefault="00390FE0">
      <w:pPr>
        <w:pStyle w:val="BodyText"/>
        <w:ind w:left="212" w:right="1386"/>
        <w:rPr>
          <w:lang w:val="nb-NO"/>
        </w:rPr>
      </w:pPr>
      <w:r w:rsidRPr="005F5F3F">
        <w:rPr>
          <w:lang w:val="nb-NO"/>
        </w:rPr>
        <w:t>Ubrukte tilskuddsmidler som ikke søkes overført til neste år må tilbakebetales til Helsedirektoratet. Tilskuddsmottaker må i rapporteringen oppgi fakturaadresse og fakturareferanse, samt ta kontakt med saksbehandleren av tilskuddet.</w:t>
      </w:r>
    </w:p>
    <w:p w14:paraId="4CC221FC" w14:textId="77777777" w:rsidR="00D31895" w:rsidRPr="005F5F3F" w:rsidRDefault="00390FE0">
      <w:pPr>
        <w:pStyle w:val="BodyText"/>
        <w:spacing w:line="292" w:lineRule="exact"/>
        <w:ind w:left="212"/>
        <w:rPr>
          <w:lang w:val="nb-NO"/>
        </w:rPr>
      </w:pPr>
      <w:r w:rsidRPr="005F5F3F">
        <w:rPr>
          <w:lang w:val="nb-NO"/>
        </w:rPr>
        <w:t>Helsedirektoratet vil utstede en faktura på beløpet som skal tilbakebetales.</w:t>
      </w:r>
    </w:p>
    <w:p w14:paraId="4E9E9930" w14:textId="77777777" w:rsidR="00D31895" w:rsidRPr="005F5F3F" w:rsidRDefault="00D31895">
      <w:pPr>
        <w:pStyle w:val="BodyText"/>
        <w:rPr>
          <w:lang w:val="nb-NO"/>
        </w:rPr>
      </w:pPr>
    </w:p>
    <w:p w14:paraId="35679BB5" w14:textId="77777777" w:rsidR="00D31895" w:rsidRDefault="00390FE0">
      <w:pPr>
        <w:pStyle w:val="ListParagraph"/>
        <w:numPr>
          <w:ilvl w:val="0"/>
          <w:numId w:val="3"/>
        </w:numPr>
        <w:tabs>
          <w:tab w:val="left" w:pos="934"/>
        </w:tabs>
        <w:ind w:hanging="361"/>
        <w:rPr>
          <w:sz w:val="24"/>
        </w:rPr>
      </w:pPr>
      <w:proofErr w:type="spellStart"/>
      <w:r>
        <w:rPr>
          <w:sz w:val="24"/>
        </w:rPr>
        <w:t>Avkortning</w:t>
      </w:r>
      <w:proofErr w:type="spellEnd"/>
      <w:r>
        <w:rPr>
          <w:sz w:val="24"/>
        </w:rPr>
        <w:t xml:space="preserve"> av </w:t>
      </w:r>
      <w:proofErr w:type="spellStart"/>
      <w:r>
        <w:rPr>
          <w:sz w:val="24"/>
        </w:rPr>
        <w:t>neste</w:t>
      </w:r>
      <w:proofErr w:type="spellEnd"/>
      <w:r>
        <w:rPr>
          <w:sz w:val="24"/>
        </w:rPr>
        <w:t xml:space="preserve"> </w:t>
      </w:r>
      <w:proofErr w:type="spellStart"/>
      <w:r>
        <w:rPr>
          <w:sz w:val="24"/>
        </w:rPr>
        <w:t>års</w:t>
      </w:r>
      <w:proofErr w:type="spellEnd"/>
      <w:r>
        <w:rPr>
          <w:spacing w:val="-7"/>
          <w:sz w:val="24"/>
        </w:rPr>
        <w:t xml:space="preserve"> </w:t>
      </w:r>
      <w:proofErr w:type="spellStart"/>
      <w:r>
        <w:rPr>
          <w:sz w:val="24"/>
        </w:rPr>
        <w:t>tilskudd</w:t>
      </w:r>
      <w:proofErr w:type="spellEnd"/>
    </w:p>
    <w:p w14:paraId="62CD3D5A" w14:textId="77777777" w:rsidR="00D31895" w:rsidRPr="005F5F3F" w:rsidRDefault="00390FE0">
      <w:pPr>
        <w:pStyle w:val="BodyText"/>
        <w:ind w:left="212" w:right="110"/>
        <w:rPr>
          <w:lang w:val="nb-NO"/>
        </w:rPr>
      </w:pPr>
      <w:r w:rsidRPr="005F5F3F">
        <w:rPr>
          <w:lang w:val="nb-NO"/>
        </w:rPr>
        <w:t>Hvis det på slutten av året gjenstår ubrukte tilskuddsmidler og dere skal søke om nytt tilskudd det påfølgende året, kan dere enten tilbakebetale ubrukte midler slik det er nevnt ovenfor eller så vil neste års tildeling kunne avkortes mot de ubrukte midlene. Dette krever en ny fullstendig søknad som sendes inn i henhold til kunngjøring og årlig søknadsprosedyre. Søknadsbeløpet må inneholde informasjon om både ubrukt tilskudd og nytt tilskudd.</w:t>
      </w:r>
    </w:p>
    <w:p w14:paraId="76B79449" w14:textId="77777777" w:rsidR="00D31895" w:rsidRPr="005F5F3F" w:rsidRDefault="00D31895">
      <w:pPr>
        <w:pStyle w:val="BodyText"/>
        <w:spacing w:before="1"/>
        <w:rPr>
          <w:lang w:val="nb-NO"/>
        </w:rPr>
      </w:pPr>
    </w:p>
    <w:p w14:paraId="7BC0B89D" w14:textId="77777777" w:rsidR="00D31895" w:rsidRPr="005F5F3F" w:rsidRDefault="00390FE0">
      <w:pPr>
        <w:pStyle w:val="ListParagraph"/>
        <w:numPr>
          <w:ilvl w:val="0"/>
          <w:numId w:val="3"/>
        </w:numPr>
        <w:tabs>
          <w:tab w:val="left" w:pos="934"/>
        </w:tabs>
        <w:ind w:hanging="361"/>
        <w:jc w:val="both"/>
        <w:rPr>
          <w:sz w:val="24"/>
          <w:lang w:val="nb-NO"/>
        </w:rPr>
      </w:pPr>
      <w:r w:rsidRPr="005F5F3F">
        <w:rPr>
          <w:sz w:val="24"/>
          <w:lang w:val="nb-NO"/>
        </w:rPr>
        <w:t>Overføring av tilskuddsmidler til neste</w:t>
      </w:r>
      <w:r w:rsidRPr="005F5F3F">
        <w:rPr>
          <w:spacing w:val="-7"/>
          <w:sz w:val="24"/>
          <w:lang w:val="nb-NO"/>
        </w:rPr>
        <w:t xml:space="preserve"> </w:t>
      </w:r>
      <w:r w:rsidRPr="005F5F3F">
        <w:rPr>
          <w:sz w:val="24"/>
          <w:lang w:val="nb-NO"/>
        </w:rPr>
        <w:t>år</w:t>
      </w:r>
    </w:p>
    <w:p w14:paraId="2B77683B" w14:textId="77777777" w:rsidR="00D31895" w:rsidRPr="005F5F3F" w:rsidRDefault="00390FE0">
      <w:pPr>
        <w:pStyle w:val="BodyText"/>
        <w:ind w:left="212" w:right="187"/>
        <w:jc w:val="both"/>
        <w:rPr>
          <w:lang w:val="nb-NO"/>
        </w:rPr>
      </w:pPr>
      <w:r w:rsidRPr="005F5F3F">
        <w:rPr>
          <w:lang w:val="nb-NO"/>
        </w:rPr>
        <w:t>Hvis det på slutten av året gjenstår ubrukte tilskuddsmidler og prosjektet ikke er ferdigstilt, kan det søkes om å få overført tilskuddet til neste år (kun ett år). Dette krever en kortfattet søknad pr brev eller e-post. Saksbehandler vurderer behov for ytterligere opplysninger eller en helt ny søknad, før overføring kan behandles.</w:t>
      </w:r>
    </w:p>
    <w:p w14:paraId="1EE66964" w14:textId="77777777" w:rsidR="00D31895" w:rsidRPr="005F5F3F" w:rsidRDefault="00D31895">
      <w:pPr>
        <w:pStyle w:val="BodyText"/>
        <w:spacing w:before="11"/>
        <w:rPr>
          <w:sz w:val="23"/>
          <w:lang w:val="nb-NO"/>
        </w:rPr>
      </w:pPr>
    </w:p>
    <w:p w14:paraId="0865DF86" w14:textId="77777777" w:rsidR="00D31895" w:rsidRPr="005F5F3F" w:rsidRDefault="00390FE0">
      <w:pPr>
        <w:pStyle w:val="Heading1"/>
        <w:spacing w:before="1"/>
        <w:ind w:right="1097"/>
        <w:rPr>
          <w:lang w:val="nb-NO"/>
        </w:rPr>
      </w:pPr>
      <w:r w:rsidRPr="005F5F3F">
        <w:rPr>
          <w:lang w:val="nb-NO"/>
        </w:rPr>
        <w:t>Mulige reaksjonsformer dersom mottaker gir uriktige opplysninger eller ikke bruker tilskuddet i samsvar med fastsatte betingelser</w:t>
      </w:r>
    </w:p>
    <w:p w14:paraId="473CC204" w14:textId="77777777" w:rsidR="00D31895" w:rsidRPr="005F5F3F" w:rsidRDefault="00390FE0">
      <w:pPr>
        <w:pStyle w:val="BodyText"/>
        <w:ind w:left="212" w:right="553"/>
        <w:rPr>
          <w:lang w:val="nb-NO"/>
        </w:rPr>
      </w:pPr>
      <w:r w:rsidRPr="005F5F3F">
        <w:rPr>
          <w:lang w:val="nb-NO"/>
        </w:rPr>
        <w:t xml:space="preserve">Dersom mottaker ikke opptrer i samsvar med forutsetningene gitt i </w:t>
      </w:r>
      <w:proofErr w:type="spellStart"/>
      <w:r w:rsidRPr="005F5F3F">
        <w:rPr>
          <w:lang w:val="nb-NO"/>
        </w:rPr>
        <w:t>tilskuddsbrevet</w:t>
      </w:r>
      <w:proofErr w:type="spellEnd"/>
      <w:r w:rsidRPr="005F5F3F">
        <w:rPr>
          <w:lang w:val="nb-NO"/>
        </w:rPr>
        <w:t xml:space="preserve"> og regelverket, kan hele eller deler av tilskuddet kreves tilbakebetalt. Mislighold kan få rettslig forfølgelse.</w:t>
      </w:r>
    </w:p>
    <w:p w14:paraId="00EBDEFC" w14:textId="77777777" w:rsidR="00D31895" w:rsidRPr="005F5F3F" w:rsidRDefault="00D31895">
      <w:pPr>
        <w:pStyle w:val="BodyText"/>
        <w:spacing w:before="11"/>
        <w:rPr>
          <w:sz w:val="23"/>
          <w:lang w:val="nb-NO"/>
        </w:rPr>
      </w:pPr>
    </w:p>
    <w:p w14:paraId="73D6209E" w14:textId="77777777" w:rsidR="00D31895" w:rsidRPr="005F5F3F" w:rsidRDefault="00390FE0">
      <w:pPr>
        <w:pStyle w:val="Heading1"/>
        <w:rPr>
          <w:lang w:val="nb-NO"/>
        </w:rPr>
      </w:pPr>
      <w:r w:rsidRPr="005F5F3F">
        <w:rPr>
          <w:lang w:val="nb-NO"/>
        </w:rPr>
        <w:t>Generelle vilkår</w:t>
      </w:r>
    </w:p>
    <w:p w14:paraId="78AE3AA4" w14:textId="77777777" w:rsidR="00D31895" w:rsidRPr="005F5F3F" w:rsidRDefault="00390FE0">
      <w:pPr>
        <w:pStyle w:val="BodyText"/>
        <w:spacing w:before="3"/>
        <w:ind w:left="212" w:right="557"/>
        <w:rPr>
          <w:lang w:val="nb-NO"/>
        </w:rPr>
      </w:pPr>
      <w:r w:rsidRPr="005F5F3F">
        <w:rPr>
          <w:lang w:val="nb-NO"/>
        </w:rPr>
        <w:t xml:space="preserve">Eventuelle investeringer og utstyr som kjøpes inn, regnes som Helsedirektoratets eiendom. Anskaffes det utstyr ut over det som er forutsatt i </w:t>
      </w:r>
      <w:proofErr w:type="spellStart"/>
      <w:r w:rsidRPr="005F5F3F">
        <w:rPr>
          <w:lang w:val="nb-NO"/>
        </w:rPr>
        <w:t>tilskuddsbrevet</w:t>
      </w:r>
      <w:proofErr w:type="spellEnd"/>
      <w:r w:rsidRPr="005F5F3F">
        <w:rPr>
          <w:lang w:val="nb-NO"/>
        </w:rPr>
        <w:t>, eller ut over det som betraktes som rimelig, kan Helsedirektoratet kreve at mottaker tilbakebetaler verdien når prosjektet/aktiviteten/driften er avsluttet.</w:t>
      </w:r>
    </w:p>
    <w:p w14:paraId="4F0CAAE0" w14:textId="77777777" w:rsidR="00D31895" w:rsidRPr="005F5F3F" w:rsidRDefault="00D31895">
      <w:pPr>
        <w:pStyle w:val="BodyText"/>
        <w:spacing w:before="11"/>
        <w:rPr>
          <w:sz w:val="23"/>
          <w:lang w:val="nb-NO"/>
        </w:rPr>
      </w:pPr>
    </w:p>
    <w:p w14:paraId="3404329C" w14:textId="77777777" w:rsidR="00D31895" w:rsidRPr="005F5F3F" w:rsidRDefault="00390FE0">
      <w:pPr>
        <w:pStyle w:val="BodyText"/>
        <w:ind w:left="212" w:right="836"/>
        <w:rPr>
          <w:lang w:val="nb-NO"/>
        </w:rPr>
      </w:pPr>
      <w:r w:rsidRPr="005F5F3F">
        <w:rPr>
          <w:lang w:val="nb-NO"/>
        </w:rPr>
        <w:t>Utgifter til reise-, kost- og nattillegg må ikke overstige satsene i Statens reiseregulativ, jf. Statens personalhåndbok.</w:t>
      </w:r>
    </w:p>
    <w:p w14:paraId="20165F58" w14:textId="77777777" w:rsidR="00D31895" w:rsidRPr="005F5F3F" w:rsidRDefault="00D31895">
      <w:pPr>
        <w:rPr>
          <w:lang w:val="nb-NO"/>
        </w:rPr>
        <w:sectPr w:rsidR="00D31895" w:rsidRPr="005F5F3F">
          <w:pgSz w:w="11910" w:h="16850"/>
          <w:pgMar w:top="1240" w:right="1320" w:bottom="860" w:left="920" w:header="0" w:footer="666" w:gutter="0"/>
          <w:cols w:space="708"/>
        </w:sectPr>
      </w:pPr>
    </w:p>
    <w:p w14:paraId="15547030" w14:textId="77777777" w:rsidR="00D31895" w:rsidRPr="005F5F3F" w:rsidRDefault="00390FE0">
      <w:pPr>
        <w:pStyle w:val="Heading1"/>
        <w:spacing w:before="28"/>
        <w:rPr>
          <w:lang w:val="nb-NO"/>
        </w:rPr>
      </w:pPr>
      <w:r w:rsidRPr="005F5F3F">
        <w:rPr>
          <w:lang w:val="nb-NO"/>
        </w:rPr>
        <w:lastRenderedPageBreak/>
        <w:t>Dokumentinnsyn</w:t>
      </w:r>
    </w:p>
    <w:p w14:paraId="6360A446" w14:textId="77777777" w:rsidR="00D31895" w:rsidRPr="005F5F3F" w:rsidRDefault="00390FE0">
      <w:pPr>
        <w:pStyle w:val="BodyText"/>
        <w:ind w:left="212"/>
        <w:rPr>
          <w:lang w:val="nb-NO"/>
        </w:rPr>
      </w:pPr>
      <w:r w:rsidRPr="005F5F3F">
        <w:rPr>
          <w:lang w:val="nb-NO"/>
        </w:rPr>
        <w:t>Mottaker har rett på innsyn i sakens dokumenter, jf. forvaltningsloven §§ 18 og 19.</w:t>
      </w:r>
    </w:p>
    <w:p w14:paraId="0D8AEC2C" w14:textId="77777777" w:rsidR="00D31895" w:rsidRPr="005F5F3F" w:rsidRDefault="00D31895">
      <w:pPr>
        <w:pStyle w:val="BodyText"/>
        <w:rPr>
          <w:lang w:val="nb-NO"/>
        </w:rPr>
      </w:pPr>
    </w:p>
    <w:p w14:paraId="25930630" w14:textId="77777777" w:rsidR="00D31895" w:rsidRPr="005F5F3F" w:rsidRDefault="00390FE0">
      <w:pPr>
        <w:pStyle w:val="Heading1"/>
        <w:rPr>
          <w:lang w:val="nb-NO"/>
        </w:rPr>
      </w:pPr>
      <w:r w:rsidRPr="005F5F3F">
        <w:rPr>
          <w:lang w:val="nb-NO"/>
        </w:rPr>
        <w:t>Tilsyn eller kontroller</w:t>
      </w:r>
    </w:p>
    <w:p w14:paraId="14612DBE" w14:textId="77777777" w:rsidR="00D31895" w:rsidRPr="005F5F3F" w:rsidRDefault="00390FE0">
      <w:pPr>
        <w:pStyle w:val="BodyText"/>
        <w:ind w:left="212" w:right="233"/>
        <w:rPr>
          <w:lang w:val="nb-NO"/>
        </w:rPr>
      </w:pPr>
      <w:r w:rsidRPr="005F5F3F">
        <w:rPr>
          <w:lang w:val="nb-NO"/>
        </w:rPr>
        <w:t>Rapporter/resultat fra relevante offentlige tilsyn eller kontroller skal sendes inn fortløpende til Helsedirektoratet.</w:t>
      </w:r>
    </w:p>
    <w:p w14:paraId="6F247E61" w14:textId="77777777" w:rsidR="00D31895" w:rsidRPr="005F5F3F" w:rsidRDefault="00D31895">
      <w:pPr>
        <w:pStyle w:val="BodyText"/>
        <w:spacing w:before="11"/>
        <w:rPr>
          <w:sz w:val="23"/>
          <w:lang w:val="nb-NO"/>
        </w:rPr>
      </w:pPr>
    </w:p>
    <w:p w14:paraId="66113D75" w14:textId="77777777" w:rsidR="00D31895" w:rsidRPr="005F5F3F" w:rsidRDefault="00390FE0">
      <w:pPr>
        <w:pStyle w:val="Heading1"/>
        <w:rPr>
          <w:lang w:val="nb-NO"/>
        </w:rPr>
      </w:pPr>
      <w:r w:rsidRPr="005F5F3F">
        <w:rPr>
          <w:lang w:val="nb-NO"/>
        </w:rPr>
        <w:t>Kontroll av tilskuddsmottakere og dokumentasjon</w:t>
      </w:r>
    </w:p>
    <w:p w14:paraId="3E6F92D6" w14:textId="77777777" w:rsidR="00D31895" w:rsidRPr="005F5F3F" w:rsidRDefault="00390FE0">
      <w:pPr>
        <w:pStyle w:val="BodyText"/>
        <w:ind w:left="212" w:right="473"/>
        <w:rPr>
          <w:lang w:val="nb-NO"/>
        </w:rPr>
      </w:pPr>
      <w:r w:rsidRPr="005F5F3F">
        <w:rPr>
          <w:lang w:val="nb-NO"/>
        </w:rPr>
        <w:t>Helsedirektoratet krever at regnskapsdata og dokumentasjon av opplysninger som ligger til grunn for søknaden eller rapporteringen, skal oppbevares for kontroll i minimum 10 år etter tilskuddet ble mottatt.</w:t>
      </w:r>
    </w:p>
    <w:p w14:paraId="5960F3B5" w14:textId="77777777" w:rsidR="00D31895" w:rsidRPr="005F5F3F" w:rsidRDefault="00D31895">
      <w:pPr>
        <w:pStyle w:val="BodyText"/>
        <w:spacing w:before="2"/>
        <w:rPr>
          <w:lang w:val="nb-NO"/>
        </w:rPr>
      </w:pPr>
    </w:p>
    <w:p w14:paraId="77724A08" w14:textId="77777777" w:rsidR="00D31895" w:rsidRPr="005F5F3F" w:rsidRDefault="00390FE0">
      <w:pPr>
        <w:pStyle w:val="BodyText"/>
        <w:spacing w:before="1"/>
        <w:ind w:left="212" w:right="320"/>
        <w:rPr>
          <w:lang w:val="nb-NO"/>
        </w:rPr>
      </w:pPr>
      <w:r w:rsidRPr="005F5F3F">
        <w:rPr>
          <w:lang w:val="nb-NO"/>
        </w:rPr>
        <w:t>Helsedirektoratets forbeholder seg retten til å kontrollere at tilskuddet brukes etter forutsetningene, og skal ha adgang til å undersøke alle dokumenter og steder som vi måtte kreve, hos tilskuddsmottaker og deres samarbeidspartnere, jf. bevilgningsreglementet § 10.2. Har Helsedirektoratet delegert ansvaret for tilskuddsforvaltningen til andre, tar vi også forbehold om deres rett til kontroll.</w:t>
      </w:r>
    </w:p>
    <w:p w14:paraId="768F0898" w14:textId="77777777" w:rsidR="00D31895" w:rsidRPr="005F5F3F" w:rsidRDefault="00D31895">
      <w:pPr>
        <w:pStyle w:val="BodyText"/>
        <w:spacing w:before="11"/>
        <w:rPr>
          <w:sz w:val="23"/>
          <w:lang w:val="nb-NO"/>
        </w:rPr>
      </w:pPr>
    </w:p>
    <w:p w14:paraId="68499A70" w14:textId="77777777" w:rsidR="00D31895" w:rsidRPr="005F5F3F" w:rsidRDefault="00390FE0">
      <w:pPr>
        <w:pStyle w:val="BodyText"/>
        <w:ind w:left="212" w:right="294"/>
        <w:rPr>
          <w:lang w:val="nb-NO"/>
        </w:rPr>
      </w:pPr>
      <w:r w:rsidRPr="005F5F3F">
        <w:rPr>
          <w:lang w:val="nb-NO"/>
        </w:rPr>
        <w:t>Riksrevisjonen har adgang til å kontrollere om tilskudd brukes etter forutsetningene, hjemlet i lov om Riksrevisjonen § 12, 2.</w:t>
      </w:r>
      <w:r w:rsidRPr="005F5F3F">
        <w:rPr>
          <w:spacing w:val="-1"/>
          <w:lang w:val="nb-NO"/>
        </w:rPr>
        <w:t xml:space="preserve"> </w:t>
      </w:r>
      <w:r w:rsidRPr="005F5F3F">
        <w:rPr>
          <w:lang w:val="nb-NO"/>
        </w:rPr>
        <w:t>ledd.</w:t>
      </w:r>
    </w:p>
    <w:p w14:paraId="6AB6B831" w14:textId="77777777" w:rsidR="00D31895" w:rsidRPr="005F5F3F" w:rsidRDefault="00D31895">
      <w:pPr>
        <w:pStyle w:val="BodyText"/>
        <w:spacing w:before="11"/>
        <w:rPr>
          <w:sz w:val="23"/>
          <w:lang w:val="nb-NO"/>
        </w:rPr>
      </w:pPr>
    </w:p>
    <w:p w14:paraId="7EC51327" w14:textId="77777777" w:rsidR="00D31895" w:rsidRPr="005F5F3F" w:rsidRDefault="00390FE0">
      <w:pPr>
        <w:pStyle w:val="Heading1"/>
        <w:rPr>
          <w:lang w:val="nb-NO"/>
        </w:rPr>
      </w:pPr>
      <w:r w:rsidRPr="005F5F3F">
        <w:rPr>
          <w:lang w:val="nb-NO"/>
        </w:rPr>
        <w:t>Kunngjøring av tilskudd</w:t>
      </w:r>
    </w:p>
    <w:p w14:paraId="697CB9D3" w14:textId="77777777" w:rsidR="00D31895" w:rsidRPr="005F5F3F" w:rsidRDefault="00390FE0">
      <w:pPr>
        <w:pStyle w:val="BodyText"/>
        <w:ind w:left="212"/>
        <w:rPr>
          <w:lang w:val="nb-NO"/>
        </w:rPr>
      </w:pPr>
      <w:r w:rsidRPr="005F5F3F">
        <w:rPr>
          <w:lang w:val="nb-NO"/>
        </w:rPr>
        <w:t xml:space="preserve">Kunngjøring med søknadsfrist publiseres under </w:t>
      </w:r>
      <w:hyperlink r:id="rId16">
        <w:r w:rsidRPr="005F5F3F">
          <w:rPr>
            <w:color w:val="0000FF"/>
            <w:u w:val="single" w:color="0000FF"/>
            <w:lang w:val="nb-NO"/>
          </w:rPr>
          <w:t>www.helsedirektoratet.no/tilskudd</w:t>
        </w:r>
      </w:hyperlink>
      <w:r w:rsidRPr="005F5F3F">
        <w:rPr>
          <w:lang w:val="nb-NO"/>
        </w:rPr>
        <w:t>.</w:t>
      </w:r>
    </w:p>
    <w:p w14:paraId="70F1BAD3" w14:textId="77777777" w:rsidR="00D31895" w:rsidRPr="005F5F3F" w:rsidRDefault="00D31895">
      <w:pPr>
        <w:rPr>
          <w:lang w:val="nb-NO"/>
        </w:rPr>
        <w:sectPr w:rsidR="00D31895" w:rsidRPr="005F5F3F">
          <w:pgSz w:w="11910" w:h="16850"/>
          <w:pgMar w:top="1540" w:right="1320" w:bottom="860" w:left="920" w:header="0" w:footer="666" w:gutter="0"/>
          <w:cols w:space="708"/>
        </w:sectPr>
      </w:pPr>
    </w:p>
    <w:p w14:paraId="0499356E" w14:textId="77777777" w:rsidR="00D31895" w:rsidRPr="005F5F3F" w:rsidRDefault="00390FE0">
      <w:pPr>
        <w:spacing w:before="15"/>
        <w:ind w:left="212"/>
        <w:rPr>
          <w:b/>
          <w:sz w:val="28"/>
          <w:lang w:val="nb-NO"/>
        </w:rPr>
      </w:pPr>
      <w:r w:rsidRPr="005F5F3F">
        <w:rPr>
          <w:b/>
          <w:sz w:val="28"/>
          <w:lang w:val="nb-NO"/>
        </w:rPr>
        <w:lastRenderedPageBreak/>
        <w:t>AKSEPT AV VILKÅR</w:t>
      </w:r>
    </w:p>
    <w:p w14:paraId="04A36B58" w14:textId="77777777" w:rsidR="00D31895" w:rsidRPr="005F5F3F" w:rsidRDefault="00D31895">
      <w:pPr>
        <w:pStyle w:val="BodyText"/>
        <w:spacing w:before="11"/>
        <w:rPr>
          <w:b/>
          <w:sz w:val="23"/>
          <w:lang w:val="nb-NO"/>
        </w:rPr>
      </w:pPr>
    </w:p>
    <w:p w14:paraId="0C59D328" w14:textId="77777777" w:rsidR="00D31895" w:rsidRPr="005F5F3F" w:rsidRDefault="00390FE0">
      <w:pPr>
        <w:pStyle w:val="BodyText"/>
        <w:spacing w:before="1"/>
        <w:ind w:left="212" w:right="1207"/>
        <w:rPr>
          <w:lang w:val="nb-NO"/>
        </w:rPr>
      </w:pPr>
      <w:r w:rsidRPr="005F5F3F">
        <w:rPr>
          <w:lang w:val="nb-NO"/>
        </w:rPr>
        <w:t>Akseptbrevet må returneres umiddelbart, og senest innen 4 uker etter mottatt brev. Brevet skal sendes i retur til:</w:t>
      </w:r>
    </w:p>
    <w:p w14:paraId="6D06643E" w14:textId="77777777" w:rsidR="00D31895" w:rsidRPr="005F5F3F" w:rsidRDefault="00CA6400">
      <w:pPr>
        <w:pStyle w:val="BodyText"/>
        <w:spacing w:before="8"/>
        <w:rPr>
          <w:sz w:val="16"/>
          <w:lang w:val="nb-NO"/>
        </w:rPr>
      </w:pPr>
      <w:r>
        <w:pict w14:anchorId="3C442B97">
          <v:group id="_x0000_s1027" style="position:absolute;margin-left:54.85pt;margin-top:12.15pt;width:443.05pt;height:36.6pt;z-index:-251656192;mso-wrap-distance-left:0;mso-wrap-distance-right:0;mso-position-horizontal-relative:page" coordorigin="1097,243" coordsize="8861,732">
            <v:rect id="_x0000_s1036" style="position:absolute;left:1096;top:242;width:4293;height:732" fillcolor="#d9d9d9" stroked="f"/>
            <v:rect id="_x0000_s1035" style="position:absolute;left:1204;top:242;width:4084;height:243" fillcolor="#d9d9d9" stroked="f"/>
            <v:rect id="_x0000_s1034" style="position:absolute;left:1204;top:484;width:4084;height:245" fillcolor="#d9d9d9" stroked="f"/>
            <v:rect id="_x0000_s1033" style="position:absolute;left:1204;top:729;width:4084;height:245" fillcolor="#d9d9d9" stroked="f"/>
            <v:rect id="_x0000_s1032" style="position:absolute;left:5401;top:242;width:4557;height:732" fillcolor="#d9d9d9" stroked="f"/>
            <v:rect id="_x0000_s1031" style="position:absolute;left:5501;top:242;width:4348;height:243" fillcolor="#d9d9d9" stroked="f"/>
            <v:rect id="_x0000_s1030" style="position:absolute;left:5501;top:484;width:4348;height:245" fillcolor="#d9d9d9" stroked="f"/>
            <v:shapetype id="_x0000_t202" coordsize="21600,21600" o:spt="202" path="m,l,21600r21600,l21600,xe">
              <v:stroke joinstyle="miter"/>
              <v:path gradientshapeok="t" o:connecttype="rect"/>
            </v:shapetype>
            <v:shape id="_x0000_s1029" type="#_x0000_t202" style="position:absolute;left:5501;top:282;width:2048;height:442" filled="f" stroked="f">
              <v:textbox inset="0,0,0,0">
                <w:txbxContent>
                  <w:p w14:paraId="503411DA" w14:textId="77777777" w:rsidR="00D31895" w:rsidRPr="005F5F3F" w:rsidRDefault="00390FE0">
                    <w:pPr>
                      <w:spacing w:line="202" w:lineRule="exact"/>
                      <w:rPr>
                        <w:sz w:val="20"/>
                        <w:lang w:val="nb-NO"/>
                      </w:rPr>
                    </w:pPr>
                    <w:r w:rsidRPr="005F5F3F">
                      <w:rPr>
                        <w:sz w:val="20"/>
                        <w:lang w:val="nb-NO"/>
                      </w:rPr>
                      <w:t>Eller i skannet versjon til</w:t>
                    </w:r>
                  </w:p>
                  <w:bookmarkStart w:id="0" w:name="_GoBack"/>
                  <w:p w14:paraId="789DCA28" w14:textId="77777777" w:rsidR="00D31895" w:rsidRPr="005F5F3F" w:rsidRDefault="00CA6400">
                    <w:pPr>
                      <w:spacing w:line="239" w:lineRule="exact"/>
                      <w:rPr>
                        <w:sz w:val="20"/>
                        <w:lang w:val="nb-NO"/>
                      </w:rPr>
                    </w:pPr>
                    <w:r>
                      <w:fldChar w:fldCharType="begin"/>
                    </w:r>
                    <w:r w:rsidRPr="005F5F3F">
                      <w:rPr>
                        <w:lang w:val="nb-NO"/>
                      </w:rPr>
                      <w:instrText xml:space="preserve"> HYPERLINK "mailto:postmottak@helsedir.no" \h </w:instrText>
                    </w:r>
                    <w:r>
                      <w:fldChar w:fldCharType="separate"/>
                    </w:r>
                    <w:r w:rsidR="00390FE0" w:rsidRPr="005F5F3F">
                      <w:rPr>
                        <w:color w:val="0000FF"/>
                        <w:sz w:val="20"/>
                        <w:u w:val="single" w:color="0000FF"/>
                        <w:lang w:val="nb-NO"/>
                      </w:rPr>
                      <w:t>postmottak@helsedir.no</w:t>
                    </w:r>
                    <w:r>
                      <w:rPr>
                        <w:color w:val="0000FF"/>
                        <w:sz w:val="20"/>
                        <w:u w:val="single" w:color="0000FF"/>
                      </w:rPr>
                      <w:fldChar w:fldCharType="end"/>
                    </w:r>
                    <w:bookmarkEnd w:id="0"/>
                  </w:p>
                </w:txbxContent>
              </v:textbox>
            </v:shape>
            <v:shape id="_x0000_s1028" type="#_x0000_t202" style="position:absolute;left:1204;top:282;width:1731;height:687" filled="f" stroked="f">
              <v:textbox inset="0,0,0,0">
                <w:txbxContent>
                  <w:p w14:paraId="2C5E2BBC" w14:textId="77777777" w:rsidR="00D31895" w:rsidRDefault="00390FE0">
                    <w:pPr>
                      <w:spacing w:line="202" w:lineRule="exact"/>
                      <w:rPr>
                        <w:sz w:val="20"/>
                      </w:rPr>
                    </w:pPr>
                    <w:proofErr w:type="spellStart"/>
                    <w:r>
                      <w:rPr>
                        <w:sz w:val="20"/>
                      </w:rPr>
                      <w:t>Helsedirektoratet</w:t>
                    </w:r>
                    <w:proofErr w:type="spellEnd"/>
                  </w:p>
                  <w:p w14:paraId="33C09F11" w14:textId="77777777" w:rsidR="00D31895" w:rsidRDefault="00390FE0">
                    <w:pPr>
                      <w:spacing w:line="243" w:lineRule="exact"/>
                      <w:rPr>
                        <w:sz w:val="20"/>
                      </w:rPr>
                    </w:pPr>
                    <w:r>
                      <w:rPr>
                        <w:sz w:val="20"/>
                      </w:rPr>
                      <w:t xml:space="preserve">Postboks 220 </w:t>
                    </w:r>
                    <w:proofErr w:type="spellStart"/>
                    <w:r>
                      <w:rPr>
                        <w:sz w:val="20"/>
                      </w:rPr>
                      <w:t>Skøyen</w:t>
                    </w:r>
                    <w:proofErr w:type="spellEnd"/>
                  </w:p>
                  <w:p w14:paraId="7FA32BDC" w14:textId="77777777" w:rsidR="00D31895" w:rsidRDefault="00390FE0">
                    <w:pPr>
                      <w:spacing w:line="240" w:lineRule="exact"/>
                      <w:rPr>
                        <w:sz w:val="20"/>
                      </w:rPr>
                    </w:pPr>
                    <w:r>
                      <w:rPr>
                        <w:sz w:val="20"/>
                      </w:rPr>
                      <w:t>0213 Oslo</w:t>
                    </w:r>
                  </w:p>
                </w:txbxContent>
              </v:textbox>
            </v:shape>
            <w10:wrap type="topAndBottom" anchorx="page"/>
          </v:group>
        </w:pict>
      </w:r>
    </w:p>
    <w:p w14:paraId="2940A000" w14:textId="77777777" w:rsidR="00D31895" w:rsidRPr="005F5F3F" w:rsidRDefault="00390FE0">
      <w:pPr>
        <w:pStyle w:val="BodyText"/>
        <w:spacing w:before="175" w:line="580" w:lineRule="atLeast"/>
        <w:ind w:left="212" w:right="6865"/>
        <w:rPr>
          <w:lang w:val="nb-NO"/>
        </w:rPr>
      </w:pPr>
      <w:r w:rsidRPr="005F5F3F">
        <w:rPr>
          <w:lang w:val="nb-NO"/>
        </w:rPr>
        <w:t xml:space="preserve">Vår </w:t>
      </w:r>
      <w:proofErr w:type="spellStart"/>
      <w:r w:rsidRPr="005F5F3F">
        <w:rPr>
          <w:lang w:val="nb-NO"/>
        </w:rPr>
        <w:t>ref</w:t>
      </w:r>
      <w:proofErr w:type="spellEnd"/>
      <w:r w:rsidRPr="005F5F3F">
        <w:rPr>
          <w:lang w:val="nb-NO"/>
        </w:rPr>
        <w:t>: 13/2691-57 BLÆREKREFTFORENINGEN</w:t>
      </w:r>
    </w:p>
    <w:p w14:paraId="2F46F50C" w14:textId="77777777" w:rsidR="00D31895" w:rsidRPr="005F5F3F" w:rsidRDefault="00390FE0">
      <w:pPr>
        <w:pStyle w:val="BodyText"/>
        <w:spacing w:before="6"/>
        <w:ind w:left="212" w:right="5755"/>
        <w:rPr>
          <w:lang w:val="nb-NO"/>
        </w:rPr>
      </w:pPr>
      <w:r w:rsidRPr="005F5F3F">
        <w:rPr>
          <w:lang w:val="nb-NO"/>
        </w:rPr>
        <w:t>c/o Tore Langballe, Klokkersvingen 20 1362 HOSLE</w:t>
      </w:r>
    </w:p>
    <w:p w14:paraId="5033870E" w14:textId="77777777" w:rsidR="00D31895" w:rsidRPr="005F5F3F" w:rsidRDefault="00390FE0">
      <w:pPr>
        <w:pStyle w:val="BodyText"/>
        <w:spacing w:line="293" w:lineRule="exact"/>
        <w:ind w:left="212"/>
        <w:rPr>
          <w:lang w:val="nb-NO"/>
        </w:rPr>
      </w:pPr>
      <w:r w:rsidRPr="005F5F3F">
        <w:rPr>
          <w:lang w:val="nb-NO"/>
        </w:rPr>
        <w:t>Org.nr.: 998479169</w:t>
      </w:r>
    </w:p>
    <w:p w14:paraId="63D0F8AE" w14:textId="77777777" w:rsidR="00D31895" w:rsidRPr="005F5F3F" w:rsidRDefault="00D31895">
      <w:pPr>
        <w:pStyle w:val="BodyText"/>
        <w:rPr>
          <w:lang w:val="nb-NO"/>
        </w:rPr>
      </w:pPr>
    </w:p>
    <w:p w14:paraId="62E107D2" w14:textId="77777777" w:rsidR="00D31895" w:rsidRPr="005F5F3F" w:rsidRDefault="00390FE0">
      <w:pPr>
        <w:pStyle w:val="BodyText"/>
        <w:ind w:left="212"/>
        <w:rPr>
          <w:lang w:val="nb-NO"/>
        </w:rPr>
      </w:pPr>
      <w:r w:rsidRPr="005F5F3F">
        <w:rPr>
          <w:lang w:val="nb-NO"/>
        </w:rPr>
        <w:t>Innvilget beløp: 230 000</w:t>
      </w:r>
    </w:p>
    <w:p w14:paraId="6DF5F09B" w14:textId="77777777" w:rsidR="00D31895" w:rsidRPr="005F5F3F" w:rsidRDefault="00390FE0">
      <w:pPr>
        <w:pStyle w:val="BodyText"/>
        <w:ind w:left="212"/>
        <w:rPr>
          <w:lang w:val="nb-NO"/>
        </w:rPr>
      </w:pPr>
      <w:r w:rsidRPr="005F5F3F">
        <w:rPr>
          <w:lang w:val="nb-NO"/>
        </w:rPr>
        <w:t>Beløp til utbetaling: 230 000</w:t>
      </w:r>
    </w:p>
    <w:p w14:paraId="0F1C6B0A" w14:textId="77777777" w:rsidR="00D31895" w:rsidRPr="005F5F3F" w:rsidRDefault="00D31895">
      <w:pPr>
        <w:pStyle w:val="BodyText"/>
        <w:rPr>
          <w:lang w:val="nb-NO"/>
        </w:rPr>
      </w:pPr>
    </w:p>
    <w:tbl>
      <w:tblPr>
        <w:tblStyle w:val="TableNormal1"/>
        <w:tblW w:w="0" w:type="auto"/>
        <w:tblInd w:w="10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9004"/>
      </w:tblGrid>
      <w:tr w:rsidR="00D31895" w14:paraId="387689B5" w14:textId="77777777">
        <w:trPr>
          <w:trHeight w:val="659"/>
        </w:trPr>
        <w:tc>
          <w:tcPr>
            <w:tcW w:w="9004" w:type="dxa"/>
          </w:tcPr>
          <w:p w14:paraId="50431481" w14:textId="77777777" w:rsidR="00D31895" w:rsidRDefault="00390FE0">
            <w:pPr>
              <w:pStyle w:val="TableParagraph"/>
              <w:spacing w:line="240" w:lineRule="auto"/>
              <w:ind w:right="7801"/>
              <w:jc w:val="left"/>
              <w:rPr>
                <w:sz w:val="18"/>
              </w:rPr>
            </w:pPr>
            <w:proofErr w:type="spellStart"/>
            <w:r>
              <w:rPr>
                <w:sz w:val="18"/>
              </w:rPr>
              <w:t>Kontonummer</w:t>
            </w:r>
            <w:proofErr w:type="spellEnd"/>
            <w:r>
              <w:rPr>
                <w:sz w:val="18"/>
              </w:rPr>
              <w:t xml:space="preserve"> 15032891184</w:t>
            </w:r>
          </w:p>
        </w:tc>
      </w:tr>
      <w:tr w:rsidR="00D31895" w:rsidRPr="005F5F3F" w14:paraId="74407CA2" w14:textId="77777777">
        <w:trPr>
          <w:trHeight w:val="659"/>
        </w:trPr>
        <w:tc>
          <w:tcPr>
            <w:tcW w:w="9004" w:type="dxa"/>
          </w:tcPr>
          <w:p w14:paraId="368DAD5C" w14:textId="77777777" w:rsidR="00D31895" w:rsidRPr="005F5F3F" w:rsidRDefault="00390FE0">
            <w:pPr>
              <w:pStyle w:val="TableParagraph"/>
              <w:spacing w:line="219" w:lineRule="exact"/>
              <w:jc w:val="left"/>
              <w:rPr>
                <w:sz w:val="18"/>
                <w:lang w:val="nb-NO"/>
              </w:rPr>
            </w:pPr>
            <w:r w:rsidRPr="005F5F3F">
              <w:rPr>
                <w:sz w:val="18"/>
                <w:lang w:val="nb-NO"/>
              </w:rPr>
              <w:t>IBAN-nummer (dersom bank er utenfor Norge)</w:t>
            </w:r>
          </w:p>
        </w:tc>
      </w:tr>
      <w:tr w:rsidR="00D31895" w:rsidRPr="005F5F3F" w14:paraId="6490A601" w14:textId="77777777">
        <w:trPr>
          <w:trHeight w:val="660"/>
        </w:trPr>
        <w:tc>
          <w:tcPr>
            <w:tcW w:w="9004" w:type="dxa"/>
            <w:tcBorders>
              <w:bottom w:val="single" w:sz="4" w:space="0" w:color="000000"/>
            </w:tcBorders>
          </w:tcPr>
          <w:p w14:paraId="68FA475D" w14:textId="77777777" w:rsidR="00D31895" w:rsidRPr="005F5F3F" w:rsidRDefault="00390FE0">
            <w:pPr>
              <w:pStyle w:val="TableParagraph"/>
              <w:spacing w:line="219" w:lineRule="exact"/>
              <w:jc w:val="left"/>
              <w:rPr>
                <w:sz w:val="18"/>
                <w:lang w:val="nb-NO"/>
              </w:rPr>
            </w:pPr>
            <w:r w:rsidRPr="005F5F3F">
              <w:rPr>
                <w:sz w:val="18"/>
                <w:lang w:val="nb-NO"/>
              </w:rPr>
              <w:t>BIC/Swift-kode (dersom bank er utenfor Norge)</w:t>
            </w:r>
          </w:p>
        </w:tc>
      </w:tr>
      <w:tr w:rsidR="00D31895" w:rsidRPr="005F5F3F" w14:paraId="7C435521" w14:textId="77777777">
        <w:trPr>
          <w:trHeight w:val="657"/>
        </w:trPr>
        <w:tc>
          <w:tcPr>
            <w:tcW w:w="9004" w:type="dxa"/>
            <w:tcBorders>
              <w:top w:val="single" w:sz="4" w:space="0" w:color="000000"/>
            </w:tcBorders>
          </w:tcPr>
          <w:p w14:paraId="1C3D71CC" w14:textId="77777777" w:rsidR="00D31895" w:rsidRPr="005F5F3F" w:rsidRDefault="00390FE0">
            <w:pPr>
              <w:pStyle w:val="TableParagraph"/>
              <w:spacing w:line="219" w:lineRule="exact"/>
              <w:jc w:val="left"/>
              <w:rPr>
                <w:sz w:val="18"/>
                <w:lang w:val="nb-NO"/>
              </w:rPr>
            </w:pPr>
            <w:r w:rsidRPr="005F5F3F">
              <w:rPr>
                <w:sz w:val="18"/>
                <w:lang w:val="nb-NO"/>
              </w:rPr>
              <w:t>Kontoens valuta (dersom bank er utenfor Norge)</w:t>
            </w:r>
          </w:p>
        </w:tc>
      </w:tr>
      <w:tr w:rsidR="00D31895" w:rsidRPr="005F5F3F" w14:paraId="4BED32EE" w14:textId="77777777">
        <w:trPr>
          <w:trHeight w:val="659"/>
        </w:trPr>
        <w:tc>
          <w:tcPr>
            <w:tcW w:w="9004" w:type="dxa"/>
          </w:tcPr>
          <w:p w14:paraId="14613608" w14:textId="77777777" w:rsidR="00D31895" w:rsidRPr="005F5F3F" w:rsidRDefault="00390FE0">
            <w:pPr>
              <w:pStyle w:val="TableParagraph"/>
              <w:spacing w:line="219" w:lineRule="exact"/>
              <w:jc w:val="left"/>
              <w:rPr>
                <w:sz w:val="18"/>
                <w:lang w:val="nb-NO"/>
              </w:rPr>
            </w:pPr>
            <w:r w:rsidRPr="005F5F3F">
              <w:rPr>
                <w:sz w:val="18"/>
                <w:lang w:val="nb-NO"/>
              </w:rPr>
              <w:t>Kontaktperson, telefonnummer og e-postadresse for økonomiansvarlig</w:t>
            </w:r>
          </w:p>
          <w:p w14:paraId="3E25D1C4" w14:textId="07EF64F2" w:rsidR="005F5F3F" w:rsidRPr="005F5F3F" w:rsidRDefault="005F5F3F">
            <w:pPr>
              <w:pStyle w:val="TableParagraph"/>
              <w:spacing w:line="219" w:lineRule="exact"/>
              <w:jc w:val="left"/>
              <w:rPr>
                <w:sz w:val="18"/>
                <w:lang w:val="nb-NO"/>
              </w:rPr>
            </w:pPr>
            <w:r>
              <w:rPr>
                <w:sz w:val="18"/>
                <w:lang w:val="nb-NO"/>
              </w:rPr>
              <w:t xml:space="preserve">Anita Eik Roald, </w:t>
            </w:r>
            <w:r w:rsidRPr="005F5F3F">
              <w:rPr>
                <w:sz w:val="18"/>
                <w:lang w:val="nb-NO"/>
              </w:rPr>
              <w:t>930 48</w:t>
            </w:r>
            <w:r>
              <w:rPr>
                <w:sz w:val="18"/>
                <w:lang w:val="nb-NO"/>
              </w:rPr>
              <w:t> </w:t>
            </w:r>
            <w:r w:rsidRPr="005F5F3F">
              <w:rPr>
                <w:sz w:val="18"/>
                <w:lang w:val="nb-NO"/>
              </w:rPr>
              <w:t>535</w:t>
            </w:r>
            <w:r>
              <w:rPr>
                <w:sz w:val="18"/>
                <w:lang w:val="nb-NO"/>
              </w:rPr>
              <w:t xml:space="preserve">, </w:t>
            </w:r>
            <w:r w:rsidRPr="005F5F3F">
              <w:rPr>
                <w:sz w:val="18"/>
                <w:lang w:val="nb-NO"/>
              </w:rPr>
              <w:t>post@blaerekreft.no</w:t>
            </w:r>
          </w:p>
        </w:tc>
      </w:tr>
      <w:tr w:rsidR="00D31895" w:rsidRPr="005F5F3F" w14:paraId="38A1AFB5" w14:textId="77777777">
        <w:trPr>
          <w:trHeight w:val="659"/>
        </w:trPr>
        <w:tc>
          <w:tcPr>
            <w:tcW w:w="9004" w:type="dxa"/>
          </w:tcPr>
          <w:p w14:paraId="65C7AF6C" w14:textId="77777777" w:rsidR="00D31895" w:rsidRPr="005F5F3F" w:rsidRDefault="00390FE0">
            <w:pPr>
              <w:pStyle w:val="TableParagraph"/>
              <w:spacing w:line="240" w:lineRule="auto"/>
              <w:ind w:right="5780"/>
              <w:jc w:val="left"/>
              <w:rPr>
                <w:sz w:val="18"/>
                <w:lang w:val="nb-NO"/>
              </w:rPr>
            </w:pPr>
            <w:r w:rsidRPr="005F5F3F">
              <w:rPr>
                <w:sz w:val="18"/>
                <w:lang w:val="nb-NO"/>
              </w:rPr>
              <w:t>Utbetalingen til mottaker bes merket med Helsedirektoratet - tilskudd 2020</w:t>
            </w:r>
          </w:p>
        </w:tc>
      </w:tr>
    </w:tbl>
    <w:p w14:paraId="2DDE74B1" w14:textId="77777777" w:rsidR="00D31895" w:rsidRPr="005F5F3F" w:rsidRDefault="00D31895">
      <w:pPr>
        <w:pStyle w:val="BodyText"/>
        <w:spacing w:before="11"/>
        <w:rPr>
          <w:sz w:val="23"/>
          <w:lang w:val="nb-NO"/>
        </w:rPr>
      </w:pPr>
    </w:p>
    <w:p w14:paraId="4A2F7E25" w14:textId="77777777" w:rsidR="00D31895" w:rsidRDefault="00390FE0">
      <w:pPr>
        <w:pStyle w:val="BodyText"/>
        <w:spacing w:line="292" w:lineRule="exact"/>
        <w:ind w:left="212"/>
      </w:pPr>
      <w:proofErr w:type="spellStart"/>
      <w:r>
        <w:t>Aksept</w:t>
      </w:r>
      <w:proofErr w:type="spellEnd"/>
      <w:r>
        <w:t xml:space="preserve"> av </w:t>
      </w:r>
      <w:proofErr w:type="spellStart"/>
      <w:r>
        <w:t>vilkår</w:t>
      </w:r>
      <w:proofErr w:type="spellEnd"/>
      <w:r>
        <w:t>:</w:t>
      </w:r>
    </w:p>
    <w:p w14:paraId="1B073519" w14:textId="77777777" w:rsidR="00D31895" w:rsidRPr="005F5F3F" w:rsidRDefault="00390FE0">
      <w:pPr>
        <w:pStyle w:val="ListParagraph"/>
        <w:numPr>
          <w:ilvl w:val="0"/>
          <w:numId w:val="2"/>
        </w:numPr>
        <w:tabs>
          <w:tab w:val="left" w:pos="933"/>
          <w:tab w:val="left" w:pos="934"/>
        </w:tabs>
        <w:ind w:right="663"/>
        <w:rPr>
          <w:sz w:val="24"/>
          <w:lang w:val="nb-NO"/>
        </w:rPr>
      </w:pPr>
      <w:r w:rsidRPr="005F5F3F">
        <w:rPr>
          <w:sz w:val="24"/>
          <w:lang w:val="nb-NO"/>
        </w:rPr>
        <w:t xml:space="preserve">BLÆREKREFTFORENINGEN aksepterer vilkårene for tilskuddet i </w:t>
      </w:r>
      <w:proofErr w:type="spellStart"/>
      <w:r w:rsidRPr="005F5F3F">
        <w:rPr>
          <w:sz w:val="24"/>
          <w:lang w:val="nb-NO"/>
        </w:rPr>
        <w:t>tilskuddsbrev</w:t>
      </w:r>
      <w:proofErr w:type="spellEnd"/>
      <w:r w:rsidRPr="005F5F3F">
        <w:rPr>
          <w:sz w:val="24"/>
          <w:lang w:val="nb-NO"/>
        </w:rPr>
        <w:t xml:space="preserve"> av 25.02.2020</w:t>
      </w:r>
      <w:r w:rsidRPr="005F5F3F">
        <w:rPr>
          <w:spacing w:val="-3"/>
          <w:sz w:val="24"/>
          <w:lang w:val="nb-NO"/>
        </w:rPr>
        <w:t xml:space="preserve"> </w:t>
      </w:r>
      <w:r w:rsidRPr="005F5F3F">
        <w:rPr>
          <w:sz w:val="24"/>
          <w:lang w:val="nb-NO"/>
        </w:rPr>
        <w:t>med</w:t>
      </w:r>
      <w:r w:rsidRPr="005F5F3F">
        <w:rPr>
          <w:spacing w:val="-3"/>
          <w:sz w:val="24"/>
          <w:lang w:val="nb-NO"/>
        </w:rPr>
        <w:t xml:space="preserve"> </w:t>
      </w:r>
      <w:r w:rsidRPr="005F5F3F">
        <w:rPr>
          <w:sz w:val="24"/>
          <w:lang w:val="nb-NO"/>
        </w:rPr>
        <w:t>tittel</w:t>
      </w:r>
      <w:r w:rsidRPr="005F5F3F">
        <w:rPr>
          <w:spacing w:val="-3"/>
          <w:sz w:val="24"/>
          <w:lang w:val="nb-NO"/>
        </w:rPr>
        <w:t xml:space="preserve"> </w:t>
      </w:r>
      <w:r w:rsidRPr="005F5F3F">
        <w:rPr>
          <w:sz w:val="24"/>
          <w:lang w:val="nb-NO"/>
        </w:rPr>
        <w:t>Innvilger</w:t>
      </w:r>
      <w:r w:rsidRPr="005F5F3F">
        <w:rPr>
          <w:spacing w:val="-3"/>
          <w:sz w:val="24"/>
          <w:lang w:val="nb-NO"/>
        </w:rPr>
        <w:t xml:space="preserve"> </w:t>
      </w:r>
      <w:r w:rsidRPr="005F5F3F">
        <w:rPr>
          <w:sz w:val="24"/>
          <w:lang w:val="nb-NO"/>
        </w:rPr>
        <w:t>tilskudd</w:t>
      </w:r>
      <w:r w:rsidRPr="005F5F3F">
        <w:rPr>
          <w:spacing w:val="-4"/>
          <w:sz w:val="24"/>
          <w:lang w:val="nb-NO"/>
        </w:rPr>
        <w:t xml:space="preserve"> </w:t>
      </w:r>
      <w:r w:rsidRPr="005F5F3F">
        <w:rPr>
          <w:sz w:val="24"/>
          <w:lang w:val="nb-NO"/>
        </w:rPr>
        <w:t>til</w:t>
      </w:r>
      <w:r w:rsidRPr="005F5F3F">
        <w:rPr>
          <w:spacing w:val="-5"/>
          <w:sz w:val="24"/>
          <w:lang w:val="nb-NO"/>
        </w:rPr>
        <w:t xml:space="preserve"> </w:t>
      </w:r>
      <w:r w:rsidRPr="005F5F3F">
        <w:rPr>
          <w:sz w:val="24"/>
          <w:lang w:val="nb-NO"/>
        </w:rPr>
        <w:t>En</w:t>
      </w:r>
      <w:r w:rsidRPr="005F5F3F">
        <w:rPr>
          <w:spacing w:val="-4"/>
          <w:sz w:val="24"/>
          <w:lang w:val="nb-NO"/>
        </w:rPr>
        <w:t xml:space="preserve"> </w:t>
      </w:r>
      <w:r w:rsidRPr="005F5F3F">
        <w:rPr>
          <w:sz w:val="24"/>
          <w:lang w:val="nb-NO"/>
        </w:rPr>
        <w:t>hånd</w:t>
      </w:r>
      <w:r w:rsidRPr="005F5F3F">
        <w:rPr>
          <w:spacing w:val="-2"/>
          <w:sz w:val="24"/>
          <w:lang w:val="nb-NO"/>
        </w:rPr>
        <w:t xml:space="preserve"> </w:t>
      </w:r>
      <w:r w:rsidRPr="005F5F3F">
        <w:rPr>
          <w:sz w:val="24"/>
          <w:lang w:val="nb-NO"/>
        </w:rPr>
        <w:t>til</w:t>
      </w:r>
      <w:r w:rsidRPr="005F5F3F">
        <w:rPr>
          <w:spacing w:val="-5"/>
          <w:sz w:val="24"/>
          <w:lang w:val="nb-NO"/>
        </w:rPr>
        <w:t xml:space="preserve"> </w:t>
      </w:r>
      <w:r w:rsidRPr="005F5F3F">
        <w:rPr>
          <w:sz w:val="24"/>
          <w:lang w:val="nb-NO"/>
        </w:rPr>
        <w:t>alle</w:t>
      </w:r>
      <w:r w:rsidRPr="005F5F3F">
        <w:rPr>
          <w:spacing w:val="-4"/>
          <w:sz w:val="24"/>
          <w:lang w:val="nb-NO"/>
        </w:rPr>
        <w:t xml:space="preserve"> </w:t>
      </w:r>
      <w:r w:rsidRPr="005F5F3F">
        <w:rPr>
          <w:sz w:val="24"/>
          <w:lang w:val="nb-NO"/>
        </w:rPr>
        <w:t>blærekreftpasienter</w:t>
      </w:r>
      <w:r w:rsidRPr="005F5F3F">
        <w:rPr>
          <w:spacing w:val="-4"/>
          <w:sz w:val="24"/>
          <w:lang w:val="nb-NO"/>
        </w:rPr>
        <w:t xml:space="preserve"> </w:t>
      </w:r>
      <w:r w:rsidRPr="005F5F3F">
        <w:rPr>
          <w:sz w:val="24"/>
          <w:lang w:val="nb-NO"/>
        </w:rPr>
        <w:t>over statsbudsjettet 2020 kap. 761, post</w:t>
      </w:r>
      <w:r w:rsidRPr="005F5F3F">
        <w:rPr>
          <w:spacing w:val="1"/>
          <w:sz w:val="24"/>
          <w:lang w:val="nb-NO"/>
        </w:rPr>
        <w:t xml:space="preserve"> </w:t>
      </w:r>
      <w:r w:rsidRPr="005F5F3F">
        <w:rPr>
          <w:sz w:val="24"/>
          <w:lang w:val="nb-NO"/>
        </w:rPr>
        <w:t>71.</w:t>
      </w:r>
    </w:p>
    <w:p w14:paraId="7E8CC9E2" w14:textId="77777777" w:rsidR="00D31895" w:rsidRPr="005F5F3F" w:rsidRDefault="00390FE0">
      <w:pPr>
        <w:pStyle w:val="ListParagraph"/>
        <w:numPr>
          <w:ilvl w:val="0"/>
          <w:numId w:val="2"/>
        </w:numPr>
        <w:tabs>
          <w:tab w:val="left" w:pos="933"/>
          <w:tab w:val="left" w:pos="934"/>
        </w:tabs>
        <w:spacing w:before="1"/>
        <w:ind w:right="131"/>
        <w:rPr>
          <w:sz w:val="24"/>
          <w:lang w:val="nb-NO"/>
        </w:rPr>
      </w:pPr>
      <w:r w:rsidRPr="005F5F3F">
        <w:rPr>
          <w:sz w:val="24"/>
          <w:lang w:val="nb-NO"/>
        </w:rPr>
        <w:t>BLÆREKREFTFORENINGEN bekrefter at dette skjemaet gir riktige opplysninger om konto eid av tilskuddsmottaker, og at Helsedirektoratet varsles ved endringer.</w:t>
      </w:r>
    </w:p>
    <w:p w14:paraId="7A29E014" w14:textId="77777777" w:rsidR="00D31895" w:rsidRPr="005F5F3F" w:rsidRDefault="00D31895">
      <w:pPr>
        <w:pStyle w:val="BodyText"/>
        <w:rPr>
          <w:sz w:val="20"/>
          <w:lang w:val="nb-NO"/>
        </w:rPr>
      </w:pPr>
    </w:p>
    <w:p w14:paraId="33865E92" w14:textId="77777777" w:rsidR="00D31895" w:rsidRPr="005F5F3F" w:rsidRDefault="00CA6400">
      <w:pPr>
        <w:pStyle w:val="BodyText"/>
        <w:spacing w:before="9"/>
        <w:rPr>
          <w:lang w:val="nb-NO"/>
        </w:rPr>
      </w:pPr>
      <w:r>
        <w:pict w14:anchorId="1E491C05">
          <v:shape id="_x0000_s1026" type="#_x0000_t202" style="position:absolute;margin-left:51.25pt;margin-top:17.25pt;width:450.25pt;height:33.25pt;z-index:-251655168;mso-wrap-distance-left:0;mso-wrap-distance-right:0;mso-position-horizontal-relative:page" filled="f" strokeweight=".24pt">
            <v:textbox inset="0,0,0,0">
              <w:txbxContent>
                <w:p w14:paraId="0EA76CDD" w14:textId="06005D00" w:rsidR="00D31895" w:rsidRDefault="00390FE0">
                  <w:pPr>
                    <w:spacing w:line="219" w:lineRule="exact"/>
                    <w:ind w:left="107"/>
                    <w:rPr>
                      <w:sz w:val="18"/>
                    </w:rPr>
                  </w:pPr>
                  <w:proofErr w:type="spellStart"/>
                  <w:r>
                    <w:rPr>
                      <w:sz w:val="18"/>
                    </w:rPr>
                    <w:t>Sted</w:t>
                  </w:r>
                  <w:proofErr w:type="spellEnd"/>
                  <w:r>
                    <w:rPr>
                      <w:sz w:val="18"/>
                    </w:rPr>
                    <w:t xml:space="preserve">, </w:t>
                  </w:r>
                  <w:proofErr w:type="spellStart"/>
                  <w:r>
                    <w:rPr>
                      <w:sz w:val="18"/>
                    </w:rPr>
                    <w:t>dato</w:t>
                  </w:r>
                  <w:proofErr w:type="spellEnd"/>
                  <w:r>
                    <w:rPr>
                      <w:sz w:val="18"/>
                    </w:rPr>
                    <w:t xml:space="preserve"> og </w:t>
                  </w:r>
                  <w:proofErr w:type="spellStart"/>
                  <w:r>
                    <w:rPr>
                      <w:sz w:val="18"/>
                    </w:rPr>
                    <w:t>signatur</w:t>
                  </w:r>
                  <w:proofErr w:type="spellEnd"/>
                </w:p>
                <w:p w14:paraId="098E7435" w14:textId="5A3F5DA9" w:rsidR="005F5F3F" w:rsidRDefault="005F5F3F">
                  <w:pPr>
                    <w:spacing w:line="219" w:lineRule="exact"/>
                    <w:ind w:left="107"/>
                    <w:rPr>
                      <w:sz w:val="18"/>
                    </w:rPr>
                  </w:pPr>
                  <w:proofErr w:type="spellStart"/>
                  <w:proofErr w:type="gramStart"/>
                  <w:r>
                    <w:rPr>
                      <w:sz w:val="18"/>
                    </w:rPr>
                    <w:t>Hvaler</w:t>
                  </w:r>
                  <w:proofErr w:type="spellEnd"/>
                  <w:r>
                    <w:rPr>
                      <w:sz w:val="18"/>
                    </w:rPr>
                    <w:t xml:space="preserve"> ,</w:t>
                  </w:r>
                  <w:proofErr w:type="gramEnd"/>
                  <w:r>
                    <w:rPr>
                      <w:sz w:val="18"/>
                    </w:rPr>
                    <w:t xml:space="preserve"> 15 Mars 2020</w:t>
                  </w:r>
                  <w:r>
                    <w:rPr>
                      <w:sz w:val="18"/>
                    </w:rPr>
                    <w:tab/>
                  </w:r>
                  <w:r>
                    <w:rPr>
                      <w:sz w:val="18"/>
                    </w:rPr>
                    <w:tab/>
                  </w:r>
                  <w:r>
                    <w:rPr>
                      <w:noProof/>
                    </w:rPr>
                    <w:drawing>
                      <wp:inline distT="0" distB="0" distL="0" distR="0" wp14:anchorId="4BF90525" wp14:editId="34CE5F18">
                        <wp:extent cx="943610" cy="2895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962152" cy="295250"/>
                                </a:xfrm>
                                <a:prstGeom prst="rect">
                                  <a:avLst/>
                                </a:prstGeom>
                              </pic:spPr>
                            </pic:pic>
                          </a:graphicData>
                        </a:graphic>
                      </wp:inline>
                    </w:drawing>
                  </w:r>
                </w:p>
              </w:txbxContent>
            </v:textbox>
            <w10:wrap type="topAndBottom" anchorx="page"/>
          </v:shape>
        </w:pict>
      </w:r>
    </w:p>
    <w:p w14:paraId="44E6D1E4" w14:textId="77777777" w:rsidR="00D31895" w:rsidRPr="005F5F3F" w:rsidRDefault="00390FE0">
      <w:pPr>
        <w:spacing w:line="189" w:lineRule="exact"/>
        <w:ind w:left="212"/>
        <w:rPr>
          <w:sz w:val="18"/>
          <w:lang w:val="nb-NO"/>
        </w:rPr>
      </w:pPr>
      <w:r w:rsidRPr="005F5F3F">
        <w:rPr>
          <w:sz w:val="18"/>
          <w:lang w:val="nb-NO"/>
        </w:rPr>
        <w:t>Bekreftelsen skal undertegnes av styreleder eller den som har signaturmyndighet (prokura). For kommuner og fylkeskommuner</w:t>
      </w:r>
    </w:p>
    <w:p w14:paraId="660F0346" w14:textId="77777777" w:rsidR="00D31895" w:rsidRPr="005F5F3F" w:rsidRDefault="00390FE0">
      <w:pPr>
        <w:spacing w:before="1"/>
        <w:ind w:left="212"/>
        <w:rPr>
          <w:sz w:val="18"/>
          <w:lang w:val="nb-NO"/>
        </w:rPr>
      </w:pPr>
      <w:r w:rsidRPr="005F5F3F">
        <w:rPr>
          <w:sz w:val="18"/>
          <w:lang w:val="nb-NO"/>
        </w:rPr>
        <w:t>skal bekreftelsen undertegnes av rådmannen eller den som har fått delegert myndighet.</w:t>
      </w:r>
    </w:p>
    <w:sectPr w:rsidR="00D31895" w:rsidRPr="005F5F3F">
      <w:pgSz w:w="11910" w:h="16850"/>
      <w:pgMar w:top="1260" w:right="1320" w:bottom="860" w:left="920" w:header="0" w:footer="66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CDC583" w14:textId="77777777" w:rsidR="00CA6400" w:rsidRDefault="00CA6400">
      <w:r>
        <w:separator/>
      </w:r>
    </w:p>
  </w:endnote>
  <w:endnote w:type="continuationSeparator" w:id="0">
    <w:p w14:paraId="5708FAC3" w14:textId="77777777" w:rsidR="00CA6400" w:rsidRDefault="00CA6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97A5D" w14:textId="77777777" w:rsidR="00D31895" w:rsidRDefault="00CA6400">
    <w:pPr>
      <w:pStyle w:val="BodyText"/>
      <w:spacing w:line="14" w:lineRule="auto"/>
      <w:rPr>
        <w:sz w:val="20"/>
      </w:rPr>
    </w:pPr>
    <w:r>
      <w:pict w14:anchorId="2122D437">
        <v:shapetype id="_x0000_t202" coordsize="21600,21600" o:spt="202" path="m,l,21600r21600,l21600,xe">
          <v:stroke joinstyle="miter"/>
          <v:path gradientshapeok="t" o:connecttype="rect"/>
        </v:shapetype>
        <v:shape id="_x0000_s2049" type="#_x0000_t202" style="position:absolute;margin-left:280.1pt;margin-top:797.7pt;width:20.95pt;height:14pt;z-index:-251658752;mso-position-horizontal-relative:page;mso-position-vertical-relative:page" filled="f" stroked="f">
          <v:textbox inset="0,0,0,0">
            <w:txbxContent>
              <w:p w14:paraId="7D6DCC26" w14:textId="77777777" w:rsidR="00D31895" w:rsidRDefault="00390FE0">
                <w:pPr>
                  <w:pStyle w:val="BodyText"/>
                  <w:spacing w:line="264" w:lineRule="exact"/>
                  <w:ind w:left="20"/>
                </w:pPr>
                <w:r>
                  <w:t xml:space="preserve">- </w:t>
                </w:r>
                <w:r>
                  <w:fldChar w:fldCharType="begin"/>
                </w:r>
                <w:r>
                  <w:instrText xml:space="preserve"> PAGE </w:instrText>
                </w:r>
                <w:r>
                  <w:fldChar w:fldCharType="separate"/>
                </w:r>
                <w:r>
                  <w:t>2</w:t>
                </w:r>
                <w:r>
                  <w:fldChar w:fldCharType="end"/>
                </w:r>
                <w:r>
                  <w:t xml:space="preserve"> -</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DAB60B" w14:textId="77777777" w:rsidR="00CA6400" w:rsidRDefault="00CA6400">
      <w:r>
        <w:separator/>
      </w:r>
    </w:p>
  </w:footnote>
  <w:footnote w:type="continuationSeparator" w:id="0">
    <w:p w14:paraId="307150D4" w14:textId="77777777" w:rsidR="00CA6400" w:rsidRDefault="00CA64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255A0A"/>
    <w:multiLevelType w:val="hybridMultilevel"/>
    <w:tmpl w:val="17FEE7AE"/>
    <w:lvl w:ilvl="0" w:tplc="B8949484">
      <w:numFmt w:val="bullet"/>
      <w:lvlText w:val=""/>
      <w:lvlJc w:val="left"/>
      <w:pPr>
        <w:ind w:left="933" w:hanging="360"/>
      </w:pPr>
      <w:rPr>
        <w:rFonts w:ascii="Symbol" w:eastAsia="Symbol" w:hAnsi="Symbol" w:cs="Symbol" w:hint="default"/>
        <w:w w:val="100"/>
        <w:sz w:val="24"/>
        <w:szCs w:val="24"/>
      </w:rPr>
    </w:lvl>
    <w:lvl w:ilvl="1" w:tplc="068EE19E">
      <w:numFmt w:val="bullet"/>
      <w:lvlText w:val="•"/>
      <w:lvlJc w:val="left"/>
      <w:pPr>
        <w:ind w:left="1812" w:hanging="360"/>
      </w:pPr>
      <w:rPr>
        <w:rFonts w:hint="default"/>
      </w:rPr>
    </w:lvl>
    <w:lvl w:ilvl="2" w:tplc="ED08FC66">
      <w:numFmt w:val="bullet"/>
      <w:lvlText w:val="•"/>
      <w:lvlJc w:val="left"/>
      <w:pPr>
        <w:ind w:left="2685" w:hanging="360"/>
      </w:pPr>
      <w:rPr>
        <w:rFonts w:hint="default"/>
      </w:rPr>
    </w:lvl>
    <w:lvl w:ilvl="3" w:tplc="A2A2B7D6">
      <w:numFmt w:val="bullet"/>
      <w:lvlText w:val="•"/>
      <w:lvlJc w:val="left"/>
      <w:pPr>
        <w:ind w:left="3557" w:hanging="360"/>
      </w:pPr>
      <w:rPr>
        <w:rFonts w:hint="default"/>
      </w:rPr>
    </w:lvl>
    <w:lvl w:ilvl="4" w:tplc="180A7796">
      <w:numFmt w:val="bullet"/>
      <w:lvlText w:val="•"/>
      <w:lvlJc w:val="left"/>
      <w:pPr>
        <w:ind w:left="4430" w:hanging="360"/>
      </w:pPr>
      <w:rPr>
        <w:rFonts w:hint="default"/>
      </w:rPr>
    </w:lvl>
    <w:lvl w:ilvl="5" w:tplc="14D0C89A">
      <w:numFmt w:val="bullet"/>
      <w:lvlText w:val="•"/>
      <w:lvlJc w:val="left"/>
      <w:pPr>
        <w:ind w:left="5303" w:hanging="360"/>
      </w:pPr>
      <w:rPr>
        <w:rFonts w:hint="default"/>
      </w:rPr>
    </w:lvl>
    <w:lvl w:ilvl="6" w:tplc="59A8E88A">
      <w:numFmt w:val="bullet"/>
      <w:lvlText w:val="•"/>
      <w:lvlJc w:val="left"/>
      <w:pPr>
        <w:ind w:left="6175" w:hanging="360"/>
      </w:pPr>
      <w:rPr>
        <w:rFonts w:hint="default"/>
      </w:rPr>
    </w:lvl>
    <w:lvl w:ilvl="7" w:tplc="78DE7BFE">
      <w:numFmt w:val="bullet"/>
      <w:lvlText w:val="•"/>
      <w:lvlJc w:val="left"/>
      <w:pPr>
        <w:ind w:left="7048" w:hanging="360"/>
      </w:pPr>
      <w:rPr>
        <w:rFonts w:hint="default"/>
      </w:rPr>
    </w:lvl>
    <w:lvl w:ilvl="8" w:tplc="5B94BA44">
      <w:numFmt w:val="bullet"/>
      <w:lvlText w:val="•"/>
      <w:lvlJc w:val="left"/>
      <w:pPr>
        <w:ind w:left="7921" w:hanging="360"/>
      </w:pPr>
      <w:rPr>
        <w:rFonts w:hint="default"/>
      </w:rPr>
    </w:lvl>
  </w:abstractNum>
  <w:abstractNum w:abstractNumId="1" w15:restartNumberingAfterBreak="0">
    <w:nsid w:val="3C1C4463"/>
    <w:multiLevelType w:val="hybridMultilevel"/>
    <w:tmpl w:val="ACDAB4DE"/>
    <w:lvl w:ilvl="0" w:tplc="37367DC0">
      <w:start w:val="1"/>
      <w:numFmt w:val="decimal"/>
      <w:lvlText w:val="%1."/>
      <w:lvlJc w:val="left"/>
      <w:pPr>
        <w:ind w:left="933" w:hanging="360"/>
        <w:jc w:val="left"/>
      </w:pPr>
      <w:rPr>
        <w:rFonts w:ascii="Calibri" w:eastAsia="Calibri" w:hAnsi="Calibri" w:cs="Calibri" w:hint="default"/>
        <w:spacing w:val="-3"/>
        <w:w w:val="100"/>
        <w:sz w:val="24"/>
        <w:szCs w:val="24"/>
      </w:rPr>
    </w:lvl>
    <w:lvl w:ilvl="1" w:tplc="CC661FAA">
      <w:numFmt w:val="bullet"/>
      <w:lvlText w:val="•"/>
      <w:lvlJc w:val="left"/>
      <w:pPr>
        <w:ind w:left="1812" w:hanging="360"/>
      </w:pPr>
      <w:rPr>
        <w:rFonts w:hint="default"/>
      </w:rPr>
    </w:lvl>
    <w:lvl w:ilvl="2" w:tplc="12B4E2E8">
      <w:numFmt w:val="bullet"/>
      <w:lvlText w:val="•"/>
      <w:lvlJc w:val="left"/>
      <w:pPr>
        <w:ind w:left="2685" w:hanging="360"/>
      </w:pPr>
      <w:rPr>
        <w:rFonts w:hint="default"/>
      </w:rPr>
    </w:lvl>
    <w:lvl w:ilvl="3" w:tplc="7FBA6E22">
      <w:numFmt w:val="bullet"/>
      <w:lvlText w:val="•"/>
      <w:lvlJc w:val="left"/>
      <w:pPr>
        <w:ind w:left="3557" w:hanging="360"/>
      </w:pPr>
      <w:rPr>
        <w:rFonts w:hint="default"/>
      </w:rPr>
    </w:lvl>
    <w:lvl w:ilvl="4" w:tplc="8670DE14">
      <w:numFmt w:val="bullet"/>
      <w:lvlText w:val="•"/>
      <w:lvlJc w:val="left"/>
      <w:pPr>
        <w:ind w:left="4430" w:hanging="360"/>
      </w:pPr>
      <w:rPr>
        <w:rFonts w:hint="default"/>
      </w:rPr>
    </w:lvl>
    <w:lvl w:ilvl="5" w:tplc="1E4E1D30">
      <w:numFmt w:val="bullet"/>
      <w:lvlText w:val="•"/>
      <w:lvlJc w:val="left"/>
      <w:pPr>
        <w:ind w:left="5303" w:hanging="360"/>
      </w:pPr>
      <w:rPr>
        <w:rFonts w:hint="default"/>
      </w:rPr>
    </w:lvl>
    <w:lvl w:ilvl="6" w:tplc="0AE40D18">
      <w:numFmt w:val="bullet"/>
      <w:lvlText w:val="•"/>
      <w:lvlJc w:val="left"/>
      <w:pPr>
        <w:ind w:left="6175" w:hanging="360"/>
      </w:pPr>
      <w:rPr>
        <w:rFonts w:hint="default"/>
      </w:rPr>
    </w:lvl>
    <w:lvl w:ilvl="7" w:tplc="993AEB82">
      <w:numFmt w:val="bullet"/>
      <w:lvlText w:val="•"/>
      <w:lvlJc w:val="left"/>
      <w:pPr>
        <w:ind w:left="7048" w:hanging="360"/>
      </w:pPr>
      <w:rPr>
        <w:rFonts w:hint="default"/>
      </w:rPr>
    </w:lvl>
    <w:lvl w:ilvl="8" w:tplc="5A68E09E">
      <w:numFmt w:val="bullet"/>
      <w:lvlText w:val="•"/>
      <w:lvlJc w:val="left"/>
      <w:pPr>
        <w:ind w:left="7921" w:hanging="360"/>
      </w:pPr>
      <w:rPr>
        <w:rFonts w:hint="default"/>
      </w:rPr>
    </w:lvl>
  </w:abstractNum>
  <w:abstractNum w:abstractNumId="2" w15:restartNumberingAfterBreak="0">
    <w:nsid w:val="482D3026"/>
    <w:multiLevelType w:val="hybridMultilevel"/>
    <w:tmpl w:val="A5F64056"/>
    <w:lvl w:ilvl="0" w:tplc="B798B6E0">
      <w:numFmt w:val="bullet"/>
      <w:lvlText w:val="-"/>
      <w:lvlJc w:val="left"/>
      <w:pPr>
        <w:ind w:left="212" w:hanging="721"/>
      </w:pPr>
      <w:rPr>
        <w:rFonts w:ascii="Calibri" w:eastAsia="Calibri" w:hAnsi="Calibri" w:cs="Calibri" w:hint="default"/>
        <w:i/>
        <w:spacing w:val="-2"/>
        <w:w w:val="100"/>
        <w:sz w:val="24"/>
        <w:szCs w:val="24"/>
      </w:rPr>
    </w:lvl>
    <w:lvl w:ilvl="1" w:tplc="5C3C0178">
      <w:numFmt w:val="bullet"/>
      <w:lvlText w:val="•"/>
      <w:lvlJc w:val="left"/>
      <w:pPr>
        <w:ind w:left="1164" w:hanging="721"/>
      </w:pPr>
      <w:rPr>
        <w:rFonts w:hint="default"/>
      </w:rPr>
    </w:lvl>
    <w:lvl w:ilvl="2" w:tplc="938A7EE4">
      <w:numFmt w:val="bullet"/>
      <w:lvlText w:val="•"/>
      <w:lvlJc w:val="left"/>
      <w:pPr>
        <w:ind w:left="2109" w:hanging="721"/>
      </w:pPr>
      <w:rPr>
        <w:rFonts w:hint="default"/>
      </w:rPr>
    </w:lvl>
    <w:lvl w:ilvl="3" w:tplc="53B4B5F2">
      <w:numFmt w:val="bullet"/>
      <w:lvlText w:val="•"/>
      <w:lvlJc w:val="left"/>
      <w:pPr>
        <w:ind w:left="3053" w:hanging="721"/>
      </w:pPr>
      <w:rPr>
        <w:rFonts w:hint="default"/>
      </w:rPr>
    </w:lvl>
    <w:lvl w:ilvl="4" w:tplc="BA76ECBA">
      <w:numFmt w:val="bullet"/>
      <w:lvlText w:val="•"/>
      <w:lvlJc w:val="left"/>
      <w:pPr>
        <w:ind w:left="3998" w:hanging="721"/>
      </w:pPr>
      <w:rPr>
        <w:rFonts w:hint="default"/>
      </w:rPr>
    </w:lvl>
    <w:lvl w:ilvl="5" w:tplc="3F28623C">
      <w:numFmt w:val="bullet"/>
      <w:lvlText w:val="•"/>
      <w:lvlJc w:val="left"/>
      <w:pPr>
        <w:ind w:left="4943" w:hanging="721"/>
      </w:pPr>
      <w:rPr>
        <w:rFonts w:hint="default"/>
      </w:rPr>
    </w:lvl>
    <w:lvl w:ilvl="6" w:tplc="2AD2163A">
      <w:numFmt w:val="bullet"/>
      <w:lvlText w:val="•"/>
      <w:lvlJc w:val="left"/>
      <w:pPr>
        <w:ind w:left="5887" w:hanging="721"/>
      </w:pPr>
      <w:rPr>
        <w:rFonts w:hint="default"/>
      </w:rPr>
    </w:lvl>
    <w:lvl w:ilvl="7" w:tplc="2A182926">
      <w:numFmt w:val="bullet"/>
      <w:lvlText w:val="•"/>
      <w:lvlJc w:val="left"/>
      <w:pPr>
        <w:ind w:left="6832" w:hanging="721"/>
      </w:pPr>
      <w:rPr>
        <w:rFonts w:hint="default"/>
      </w:rPr>
    </w:lvl>
    <w:lvl w:ilvl="8" w:tplc="DD00F246">
      <w:numFmt w:val="bullet"/>
      <w:lvlText w:val="•"/>
      <w:lvlJc w:val="left"/>
      <w:pPr>
        <w:ind w:left="7777" w:hanging="721"/>
      </w:pPr>
      <w:rPr>
        <w:rFonts w:hint="default"/>
      </w:rPr>
    </w:lvl>
  </w:abstractNum>
  <w:abstractNum w:abstractNumId="3" w15:restartNumberingAfterBreak="0">
    <w:nsid w:val="5BE224F8"/>
    <w:multiLevelType w:val="hybridMultilevel"/>
    <w:tmpl w:val="CD34D730"/>
    <w:lvl w:ilvl="0" w:tplc="F2BA64A0">
      <w:numFmt w:val="bullet"/>
      <w:lvlText w:val="•"/>
      <w:lvlJc w:val="left"/>
      <w:pPr>
        <w:ind w:left="387" w:hanging="175"/>
      </w:pPr>
      <w:rPr>
        <w:rFonts w:ascii="Calibri" w:eastAsia="Calibri" w:hAnsi="Calibri" w:cs="Calibri" w:hint="default"/>
        <w:i/>
        <w:w w:val="100"/>
        <w:sz w:val="24"/>
        <w:szCs w:val="24"/>
      </w:rPr>
    </w:lvl>
    <w:lvl w:ilvl="1" w:tplc="C18CA7E2">
      <w:numFmt w:val="bullet"/>
      <w:lvlText w:val="•"/>
      <w:lvlJc w:val="left"/>
      <w:pPr>
        <w:ind w:left="1308" w:hanging="175"/>
      </w:pPr>
      <w:rPr>
        <w:rFonts w:hint="default"/>
      </w:rPr>
    </w:lvl>
    <w:lvl w:ilvl="2" w:tplc="0C22AE60">
      <w:numFmt w:val="bullet"/>
      <w:lvlText w:val="•"/>
      <w:lvlJc w:val="left"/>
      <w:pPr>
        <w:ind w:left="2237" w:hanging="175"/>
      </w:pPr>
      <w:rPr>
        <w:rFonts w:hint="default"/>
      </w:rPr>
    </w:lvl>
    <w:lvl w:ilvl="3" w:tplc="271A5E00">
      <w:numFmt w:val="bullet"/>
      <w:lvlText w:val="•"/>
      <w:lvlJc w:val="left"/>
      <w:pPr>
        <w:ind w:left="3165" w:hanging="175"/>
      </w:pPr>
      <w:rPr>
        <w:rFonts w:hint="default"/>
      </w:rPr>
    </w:lvl>
    <w:lvl w:ilvl="4" w:tplc="B11ABFD4">
      <w:numFmt w:val="bullet"/>
      <w:lvlText w:val="•"/>
      <w:lvlJc w:val="left"/>
      <w:pPr>
        <w:ind w:left="4094" w:hanging="175"/>
      </w:pPr>
      <w:rPr>
        <w:rFonts w:hint="default"/>
      </w:rPr>
    </w:lvl>
    <w:lvl w:ilvl="5" w:tplc="9D0C585E">
      <w:numFmt w:val="bullet"/>
      <w:lvlText w:val="•"/>
      <w:lvlJc w:val="left"/>
      <w:pPr>
        <w:ind w:left="5023" w:hanging="175"/>
      </w:pPr>
      <w:rPr>
        <w:rFonts w:hint="default"/>
      </w:rPr>
    </w:lvl>
    <w:lvl w:ilvl="6" w:tplc="7D0E05D4">
      <w:numFmt w:val="bullet"/>
      <w:lvlText w:val="•"/>
      <w:lvlJc w:val="left"/>
      <w:pPr>
        <w:ind w:left="5951" w:hanging="175"/>
      </w:pPr>
      <w:rPr>
        <w:rFonts w:hint="default"/>
      </w:rPr>
    </w:lvl>
    <w:lvl w:ilvl="7" w:tplc="FE4EAC58">
      <w:numFmt w:val="bullet"/>
      <w:lvlText w:val="•"/>
      <w:lvlJc w:val="left"/>
      <w:pPr>
        <w:ind w:left="6880" w:hanging="175"/>
      </w:pPr>
      <w:rPr>
        <w:rFonts w:hint="default"/>
      </w:rPr>
    </w:lvl>
    <w:lvl w:ilvl="8" w:tplc="3D7C1C86">
      <w:numFmt w:val="bullet"/>
      <w:lvlText w:val="•"/>
      <w:lvlJc w:val="left"/>
      <w:pPr>
        <w:ind w:left="7809" w:hanging="175"/>
      </w:pPr>
      <w:rPr>
        <w:rFonts w:hint="default"/>
      </w:rPr>
    </w:lvl>
  </w:abstractNum>
  <w:abstractNum w:abstractNumId="4" w15:restartNumberingAfterBreak="0">
    <w:nsid w:val="5DA67D16"/>
    <w:multiLevelType w:val="hybridMultilevel"/>
    <w:tmpl w:val="16B21066"/>
    <w:lvl w:ilvl="0" w:tplc="6A6C15D4">
      <w:start w:val="1"/>
      <w:numFmt w:val="decimal"/>
      <w:lvlText w:val="%1."/>
      <w:lvlJc w:val="left"/>
      <w:pPr>
        <w:ind w:left="933" w:hanging="360"/>
        <w:jc w:val="left"/>
      </w:pPr>
      <w:rPr>
        <w:rFonts w:ascii="Calibri" w:eastAsia="Calibri" w:hAnsi="Calibri" w:cs="Calibri" w:hint="default"/>
        <w:spacing w:val="-4"/>
        <w:w w:val="100"/>
        <w:sz w:val="24"/>
        <w:szCs w:val="24"/>
      </w:rPr>
    </w:lvl>
    <w:lvl w:ilvl="1" w:tplc="C00ACE76">
      <w:start w:val="1"/>
      <w:numFmt w:val="lowerLetter"/>
      <w:lvlText w:val="%2."/>
      <w:lvlJc w:val="left"/>
      <w:pPr>
        <w:ind w:left="933" w:hanging="231"/>
        <w:jc w:val="left"/>
      </w:pPr>
      <w:rPr>
        <w:rFonts w:ascii="Calibri" w:eastAsia="Calibri" w:hAnsi="Calibri" w:cs="Calibri" w:hint="default"/>
        <w:spacing w:val="-3"/>
        <w:w w:val="100"/>
        <w:sz w:val="24"/>
        <w:szCs w:val="24"/>
      </w:rPr>
    </w:lvl>
    <w:lvl w:ilvl="2" w:tplc="FD5A0E28">
      <w:numFmt w:val="bullet"/>
      <w:lvlText w:val="•"/>
      <w:lvlJc w:val="left"/>
      <w:pPr>
        <w:ind w:left="2685" w:hanging="231"/>
      </w:pPr>
      <w:rPr>
        <w:rFonts w:hint="default"/>
      </w:rPr>
    </w:lvl>
    <w:lvl w:ilvl="3" w:tplc="6804EA9C">
      <w:numFmt w:val="bullet"/>
      <w:lvlText w:val="•"/>
      <w:lvlJc w:val="left"/>
      <w:pPr>
        <w:ind w:left="3557" w:hanging="231"/>
      </w:pPr>
      <w:rPr>
        <w:rFonts w:hint="default"/>
      </w:rPr>
    </w:lvl>
    <w:lvl w:ilvl="4" w:tplc="E77C0F36">
      <w:numFmt w:val="bullet"/>
      <w:lvlText w:val="•"/>
      <w:lvlJc w:val="left"/>
      <w:pPr>
        <w:ind w:left="4430" w:hanging="231"/>
      </w:pPr>
      <w:rPr>
        <w:rFonts w:hint="default"/>
      </w:rPr>
    </w:lvl>
    <w:lvl w:ilvl="5" w:tplc="F6F0DB98">
      <w:numFmt w:val="bullet"/>
      <w:lvlText w:val="•"/>
      <w:lvlJc w:val="left"/>
      <w:pPr>
        <w:ind w:left="5303" w:hanging="231"/>
      </w:pPr>
      <w:rPr>
        <w:rFonts w:hint="default"/>
      </w:rPr>
    </w:lvl>
    <w:lvl w:ilvl="6" w:tplc="D144D4CC">
      <w:numFmt w:val="bullet"/>
      <w:lvlText w:val="•"/>
      <w:lvlJc w:val="left"/>
      <w:pPr>
        <w:ind w:left="6175" w:hanging="231"/>
      </w:pPr>
      <w:rPr>
        <w:rFonts w:hint="default"/>
      </w:rPr>
    </w:lvl>
    <w:lvl w:ilvl="7" w:tplc="5680F678">
      <w:numFmt w:val="bullet"/>
      <w:lvlText w:val="•"/>
      <w:lvlJc w:val="left"/>
      <w:pPr>
        <w:ind w:left="7048" w:hanging="231"/>
      </w:pPr>
      <w:rPr>
        <w:rFonts w:hint="default"/>
      </w:rPr>
    </w:lvl>
    <w:lvl w:ilvl="8" w:tplc="DD06DD3A">
      <w:numFmt w:val="bullet"/>
      <w:lvlText w:val="•"/>
      <w:lvlJc w:val="left"/>
      <w:pPr>
        <w:ind w:left="7921" w:hanging="231"/>
      </w:pPr>
      <w:rPr>
        <w:rFonts w:hint="default"/>
      </w:rPr>
    </w:lvl>
  </w:abstractNum>
  <w:abstractNum w:abstractNumId="5" w15:restartNumberingAfterBreak="0">
    <w:nsid w:val="60421F26"/>
    <w:multiLevelType w:val="hybridMultilevel"/>
    <w:tmpl w:val="6A9EC2AE"/>
    <w:lvl w:ilvl="0" w:tplc="00948D2C">
      <w:numFmt w:val="bullet"/>
      <w:lvlText w:val="-"/>
      <w:lvlJc w:val="left"/>
      <w:pPr>
        <w:ind w:left="573" w:hanging="361"/>
      </w:pPr>
      <w:rPr>
        <w:rFonts w:ascii="Arial" w:eastAsia="Arial" w:hAnsi="Arial" w:cs="Arial" w:hint="default"/>
        <w:color w:val="2F2F2F"/>
        <w:spacing w:val="-3"/>
        <w:w w:val="100"/>
        <w:sz w:val="24"/>
        <w:szCs w:val="24"/>
      </w:rPr>
    </w:lvl>
    <w:lvl w:ilvl="1" w:tplc="6B121662">
      <w:numFmt w:val="bullet"/>
      <w:lvlText w:val=""/>
      <w:lvlJc w:val="left"/>
      <w:pPr>
        <w:ind w:left="933" w:hanging="360"/>
      </w:pPr>
      <w:rPr>
        <w:rFonts w:ascii="Symbol" w:eastAsia="Symbol" w:hAnsi="Symbol" w:cs="Symbol" w:hint="default"/>
        <w:w w:val="100"/>
        <w:sz w:val="24"/>
        <w:szCs w:val="24"/>
      </w:rPr>
    </w:lvl>
    <w:lvl w:ilvl="2" w:tplc="F5B26270">
      <w:numFmt w:val="bullet"/>
      <w:lvlText w:val="•"/>
      <w:lvlJc w:val="left"/>
      <w:pPr>
        <w:ind w:left="1909" w:hanging="360"/>
      </w:pPr>
      <w:rPr>
        <w:rFonts w:hint="default"/>
      </w:rPr>
    </w:lvl>
    <w:lvl w:ilvl="3" w:tplc="F29E57EA">
      <w:numFmt w:val="bullet"/>
      <w:lvlText w:val="•"/>
      <w:lvlJc w:val="left"/>
      <w:pPr>
        <w:ind w:left="2879" w:hanging="360"/>
      </w:pPr>
      <w:rPr>
        <w:rFonts w:hint="default"/>
      </w:rPr>
    </w:lvl>
    <w:lvl w:ilvl="4" w:tplc="2F34642A">
      <w:numFmt w:val="bullet"/>
      <w:lvlText w:val="•"/>
      <w:lvlJc w:val="left"/>
      <w:pPr>
        <w:ind w:left="3848" w:hanging="360"/>
      </w:pPr>
      <w:rPr>
        <w:rFonts w:hint="default"/>
      </w:rPr>
    </w:lvl>
    <w:lvl w:ilvl="5" w:tplc="30767D34">
      <w:numFmt w:val="bullet"/>
      <w:lvlText w:val="•"/>
      <w:lvlJc w:val="left"/>
      <w:pPr>
        <w:ind w:left="4818" w:hanging="360"/>
      </w:pPr>
      <w:rPr>
        <w:rFonts w:hint="default"/>
      </w:rPr>
    </w:lvl>
    <w:lvl w:ilvl="6" w:tplc="C064726A">
      <w:numFmt w:val="bullet"/>
      <w:lvlText w:val="•"/>
      <w:lvlJc w:val="left"/>
      <w:pPr>
        <w:ind w:left="5788" w:hanging="360"/>
      </w:pPr>
      <w:rPr>
        <w:rFonts w:hint="default"/>
      </w:rPr>
    </w:lvl>
    <w:lvl w:ilvl="7" w:tplc="CB9A6FE2">
      <w:numFmt w:val="bullet"/>
      <w:lvlText w:val="•"/>
      <w:lvlJc w:val="left"/>
      <w:pPr>
        <w:ind w:left="6757" w:hanging="360"/>
      </w:pPr>
      <w:rPr>
        <w:rFonts w:hint="default"/>
      </w:rPr>
    </w:lvl>
    <w:lvl w:ilvl="8" w:tplc="B9B00CB4">
      <w:numFmt w:val="bullet"/>
      <w:lvlText w:val="•"/>
      <w:lvlJc w:val="left"/>
      <w:pPr>
        <w:ind w:left="7727" w:hanging="360"/>
      </w:pPr>
      <w:rPr>
        <w:rFonts w:hint="default"/>
      </w:rPr>
    </w:lvl>
  </w:abstractNum>
  <w:num w:numId="1">
    <w:abstractNumId w:val="4"/>
  </w:num>
  <w:num w:numId="2">
    <w:abstractNumId w:val="0"/>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D31895"/>
    <w:rsid w:val="00390FE0"/>
    <w:rsid w:val="005F5F3F"/>
    <w:rsid w:val="006C1A4C"/>
    <w:rsid w:val="00CA6400"/>
    <w:rsid w:val="00D3189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C395F89"/>
  <w15:docId w15:val="{DC4A81AE-4524-49A7-AAA3-D2C7453DC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212"/>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33" w:hanging="361"/>
    </w:pPr>
  </w:style>
  <w:style w:type="paragraph" w:customStyle="1" w:styleId="TableParagraph">
    <w:name w:val="Table Paragraph"/>
    <w:basedOn w:val="Normal"/>
    <w:uiPriority w:val="1"/>
    <w:qFormat/>
    <w:pPr>
      <w:spacing w:line="272" w:lineRule="exact"/>
      <w:ind w:left="11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postmottak@helsedir.no" TargetMode="External"/><Relationship Id="rId13" Type="http://schemas.openxmlformats.org/officeDocument/2006/relationships/hyperlink" Target="https://www.revisorforeningen.no/globalassets/fag/standarder-og-veiledninger/revisjonsstandardene/isa-805-revidert-sarlige-hensyn-ved-revisjon-av-enkeltstaende-regnskapsoppstillinger-og-spesifikke-elementer-kontoer-eller-poster-i-en-regnskapsoppstilling.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revisorforeningen.no/globalassets/fag/standarder-og-veiledninger/revisjonsstandardene/isa-805-revidert-sarlige-hensyn-ved-revisjon-av-enkeltstaende-regnskapsoppstillinger-og-spesifikke-elementer-kontoer-eller-poster-i-en-regnskapsoppstilling.pdf" TargetMode="Externa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www.helsedirektoratet.no/tilskud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postmottak@helsedir.no" TargetMode="External"/><Relationship Id="rId10" Type="http://schemas.openxmlformats.org/officeDocument/2006/relationships/hyperlink" Target="http://www.helsedirektoratet.no/tilskudd"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helsedirektoratet.no/" TargetMode="External"/><Relationship Id="rId14" Type="http://schemas.openxmlformats.org/officeDocument/2006/relationships/hyperlink" Target="mailto:postmottak@helsedir.n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2545</Words>
  <Characters>13493</Characters>
  <Application>Microsoft Office Word</Application>
  <DocSecurity>0</DocSecurity>
  <Lines>112</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Tore Dammann Langballe</cp:lastModifiedBy>
  <cp:revision>2</cp:revision>
  <dcterms:created xsi:type="dcterms:W3CDTF">2020-05-26T17:33:00Z</dcterms:created>
  <dcterms:modified xsi:type="dcterms:W3CDTF">2020-05-26T17:33:00Z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2020-02-26T00:00:00Z</vt:filetime>
  </property>
  <property fmtid="{D5CDD505-2E9C-101B-9397-08002B2CF9AE}" pid="3" name="LastSaved">
    <vt:filetime>2020-03-31T00:00:00Z</vt:filetime>
  </property>
</Properties>
</file>